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1" w:lineRule="auto"/>
        <w:rPr>
          <w:rFonts w:ascii="Arial"/>
          <w:sz w:val="21"/>
        </w:rPr>
      </w:pPr>
      <w:r/>
    </w:p>
    <w:p>
      <w:pPr>
        <w:spacing w:before="113" w:line="226" w:lineRule="auto"/>
        <w:outlineLvl w:val="0"/>
        <w:jc w:val="right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8"/>
        </w:rPr>
        <w:t>对外经济贸易大学金融专业硕士学位授权点建设</w:t>
      </w:r>
      <w:r>
        <w:rPr>
          <w:rFonts w:ascii="SimHei" w:hAnsi="SimHei" w:eastAsia="SimHei" w:cs="SimHei"/>
          <w:sz w:val="35"/>
          <w:szCs w:val="35"/>
          <w:spacing w:val="-76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8"/>
        </w:rPr>
        <w:t>2022</w:t>
      </w:r>
      <w:r>
        <w:rPr>
          <w:rFonts w:ascii="SimHei" w:hAnsi="SimHei" w:eastAsia="SimHei" w:cs="SimHei"/>
          <w:sz w:val="35"/>
          <w:szCs w:val="35"/>
          <w:spacing w:val="-69"/>
        </w:rPr>
        <w:t xml:space="preserve"> </w:t>
      </w:r>
      <w:r>
        <w:rPr>
          <w:rFonts w:ascii="SimHei" w:hAnsi="SimHei" w:eastAsia="SimHei" w:cs="SimHei"/>
          <w:sz w:val="35"/>
          <w:szCs w:val="35"/>
          <w:spacing w:val="8"/>
        </w:rPr>
        <w:t>年度报告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139"/>
        <w:spacing w:before="97" w:line="222" w:lineRule="auto"/>
        <w:outlineLvl w:val="0"/>
        <w:rPr>
          <w:sz w:val="30"/>
          <w:szCs w:val="30"/>
        </w:rPr>
      </w:pPr>
      <w:r>
        <w:rPr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一、学位授权点建设情况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093"/>
        <w:spacing w:before="91" w:line="223" w:lineRule="auto"/>
        <w:outlineLvl w:val="1"/>
        <w:rPr/>
      </w:pPr>
      <w:r>
        <w:rPr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（一）总体概况</w:t>
      </w:r>
    </w:p>
    <w:p>
      <w:pPr>
        <w:pStyle w:val="BodyText"/>
        <w:ind w:left="533" w:right="1067" w:firstLine="560"/>
        <w:spacing w:before="205" w:line="359" w:lineRule="auto"/>
        <w:jc w:val="both"/>
        <w:rPr/>
      </w:pPr>
      <w:r>
        <w:rPr>
          <w:spacing w:val="-4"/>
        </w:rPr>
        <w:t>本学位授权点由金融学院和国际经济贸易学院共同建设，依</w:t>
      </w:r>
      <w:r>
        <w:rPr>
          <w:spacing w:val="-5"/>
        </w:rPr>
        <w:t>托应</w:t>
      </w:r>
      <w:r>
        <w:rPr/>
        <w:t xml:space="preserve"> </w:t>
      </w:r>
      <w:r>
        <w:rPr>
          <w:spacing w:val="-4"/>
        </w:rPr>
        <w:t>用经济学一流学科建设平台和深厚的国际化底蕴，基于两院在银行业</w:t>
      </w:r>
      <w:r>
        <w:rPr>
          <w:spacing w:val="7"/>
        </w:rPr>
        <w:t xml:space="preserve"> </w:t>
      </w:r>
      <w:r>
        <w:rPr>
          <w:spacing w:val="-4"/>
        </w:rPr>
        <w:t>务和国际金融方向的传统优势及学科发展新态势，布局银行管理、资</w:t>
      </w:r>
    </w:p>
    <w:p>
      <w:pPr>
        <w:pStyle w:val="BodyText"/>
        <w:ind w:left="534"/>
        <w:spacing w:before="1" w:line="222" w:lineRule="auto"/>
        <w:rPr/>
      </w:pPr>
      <w:r>
        <w:rPr>
          <w:spacing w:val="-1"/>
        </w:rPr>
        <w:t>本市场、金融工程、量化投资、国际金融等多个方向。</w:t>
      </w:r>
    </w:p>
    <w:p>
      <w:pPr>
        <w:pStyle w:val="BodyText"/>
        <w:ind w:left="533" w:right="1067" w:firstLine="560"/>
        <w:spacing w:before="207" w:line="359" w:lineRule="auto"/>
        <w:jc w:val="both"/>
        <w:rPr/>
      </w:pPr>
      <w:r>
        <w:rPr>
          <w:spacing w:val="-4"/>
        </w:rPr>
        <w:t>本学位授权点立足服务我国打造金融核心竞争力的要求，致</w:t>
      </w:r>
      <w:r>
        <w:rPr>
          <w:spacing w:val="-5"/>
        </w:rPr>
        <w:t>力培</w:t>
      </w:r>
      <w:r>
        <w:rPr/>
        <w:t xml:space="preserve"> </w:t>
      </w:r>
      <w:r>
        <w:rPr>
          <w:spacing w:val="-4"/>
        </w:rPr>
        <w:t>养具备坚实经济金融理论基础、了解国际前沿和中国实践、适应国际</w:t>
      </w:r>
    </w:p>
    <w:p>
      <w:pPr>
        <w:pStyle w:val="BodyText"/>
        <w:ind w:left="534"/>
        <w:spacing w:before="2" w:line="222" w:lineRule="auto"/>
        <w:rPr/>
      </w:pPr>
      <w:r>
        <w:rPr>
          <w:spacing w:val="-1"/>
        </w:rPr>
        <w:t>化环境和国家发展战略要求的高层次应用型金融人才。</w:t>
      </w:r>
    </w:p>
    <w:p>
      <w:pPr>
        <w:pStyle w:val="BodyText"/>
        <w:ind w:left="523" w:right="986" w:firstLine="569"/>
        <w:spacing w:before="207" w:line="359" w:lineRule="auto"/>
        <w:jc w:val="both"/>
        <w:rPr/>
      </w:pPr>
      <w:r>
        <w:rPr>
          <w:spacing w:val="-3"/>
        </w:rPr>
        <w:t>截至</w:t>
      </w:r>
      <w:r>
        <w:rPr>
          <w:spacing w:val="-52"/>
        </w:rPr>
        <w:t xml:space="preserve"> </w:t>
      </w:r>
      <w:r>
        <w:rPr>
          <w:spacing w:val="-3"/>
        </w:rPr>
        <w:t>2022</w:t>
      </w:r>
      <w:r>
        <w:rPr>
          <w:spacing w:val="-48"/>
        </w:rPr>
        <w:t xml:space="preserve"> </w:t>
      </w:r>
      <w:r>
        <w:rPr>
          <w:spacing w:val="-3"/>
        </w:rPr>
        <w:t>年底，本学位授权点在读学生</w:t>
      </w:r>
      <w:r>
        <w:rPr>
          <w:spacing w:val="-60"/>
        </w:rPr>
        <w:t xml:space="preserve"> </w:t>
      </w:r>
      <w:r>
        <w:rPr>
          <w:spacing w:val="-3"/>
        </w:rPr>
        <w:t>910</w:t>
      </w:r>
      <w:r>
        <w:rPr>
          <w:spacing w:val="-48"/>
        </w:rPr>
        <w:t xml:space="preserve"> </w:t>
      </w:r>
      <w:r>
        <w:rPr>
          <w:spacing w:val="-3"/>
        </w:rPr>
        <w:t>人，当年授予学位</w:t>
      </w:r>
      <w:r>
        <w:rPr/>
        <w:t xml:space="preserve">  </w:t>
      </w:r>
      <w:r>
        <w:rPr>
          <w:spacing w:val="-4"/>
        </w:rPr>
        <w:t>418</w:t>
      </w:r>
      <w:r>
        <w:rPr>
          <w:spacing w:val="-35"/>
        </w:rPr>
        <w:t xml:space="preserve"> </w:t>
      </w:r>
      <w:r>
        <w:rPr>
          <w:spacing w:val="-4"/>
        </w:rPr>
        <w:t>人，毕业生就业率达到</w:t>
      </w:r>
      <w:r>
        <w:rPr>
          <w:spacing w:val="-60"/>
        </w:rPr>
        <w:t xml:space="preserve"> </w:t>
      </w:r>
      <w:r>
        <w:rPr>
          <w:spacing w:val="-4"/>
        </w:rPr>
        <w:t>98.62%；专职教师</w:t>
      </w:r>
      <w:r>
        <w:rPr>
          <w:spacing w:val="-40"/>
        </w:rPr>
        <w:t xml:space="preserve"> </w:t>
      </w:r>
      <w:r>
        <w:rPr>
          <w:spacing w:val="-4"/>
        </w:rPr>
        <w:t>174</w:t>
      </w:r>
      <w:r>
        <w:rPr>
          <w:spacing w:val="-49"/>
        </w:rPr>
        <w:t xml:space="preserve"> </w:t>
      </w:r>
      <w:r>
        <w:rPr>
          <w:spacing w:val="-4"/>
        </w:rPr>
        <w:t>人、校外导师</w:t>
      </w:r>
      <w:r>
        <w:rPr>
          <w:spacing w:val="-57"/>
        </w:rPr>
        <w:t xml:space="preserve"> </w:t>
      </w:r>
      <w:r>
        <w:rPr>
          <w:spacing w:val="-4"/>
        </w:rPr>
        <w:t>216</w:t>
      </w:r>
      <w:r>
        <w:rPr/>
        <w:t xml:space="preserve"> </w:t>
      </w:r>
      <w:r>
        <w:rPr>
          <w:spacing w:val="-2"/>
        </w:rPr>
        <w:t>人，当年新增专职教师</w:t>
      </w:r>
      <w:r>
        <w:rPr>
          <w:spacing w:val="-51"/>
        </w:rPr>
        <w:t xml:space="preserve"> </w:t>
      </w:r>
      <w:r>
        <w:rPr>
          <w:spacing w:val="-2"/>
        </w:rPr>
        <w:t>5</w:t>
      </w:r>
      <w:r>
        <w:rPr>
          <w:spacing w:val="-44"/>
        </w:rPr>
        <w:t xml:space="preserve"> </w:t>
      </w:r>
      <w:r>
        <w:rPr>
          <w:spacing w:val="-2"/>
        </w:rPr>
        <w:t>人、校外导师</w:t>
      </w:r>
      <w:r>
        <w:rPr>
          <w:spacing w:val="-40"/>
        </w:rPr>
        <w:t xml:space="preserve"> </w:t>
      </w:r>
      <w:r>
        <w:rPr>
          <w:spacing w:val="-2"/>
        </w:rPr>
        <w:t>13</w:t>
      </w:r>
      <w:r>
        <w:rPr>
          <w:spacing w:val="-49"/>
        </w:rPr>
        <w:t xml:space="preserve"> </w:t>
      </w:r>
      <w:r>
        <w:rPr>
          <w:spacing w:val="-2"/>
        </w:rPr>
        <w:t>人。本学位授权点金融专</w:t>
      </w:r>
      <w:r>
        <w:rPr/>
        <w:t xml:space="preserve"> </w:t>
      </w:r>
      <w:r>
        <w:rPr>
          <w:spacing w:val="-11"/>
        </w:rPr>
        <w:t>硕项目已形成“强调实践、产教结合、植根本土、面向世界</w:t>
      </w:r>
      <w:r>
        <w:rPr>
          <w:spacing w:val="-102"/>
        </w:rPr>
        <w:t xml:space="preserve"> </w:t>
      </w:r>
      <w:r>
        <w:rPr>
          <w:spacing w:val="-11"/>
        </w:rPr>
        <w:t>”的特色，</w:t>
      </w:r>
    </w:p>
    <w:p>
      <w:pPr>
        <w:pStyle w:val="BodyText"/>
        <w:ind w:left="535"/>
        <w:spacing w:before="1" w:line="220" w:lineRule="auto"/>
        <w:rPr/>
      </w:pPr>
      <w:r>
        <w:rPr>
          <w:spacing w:val="-1"/>
        </w:rPr>
        <w:t>在我国同类项目中历史最长、规模领先，社会认可度高。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093"/>
        <w:spacing w:before="91" w:line="222" w:lineRule="auto"/>
        <w:outlineLvl w:val="1"/>
        <w:rPr/>
      </w:pPr>
      <w:r>
        <w:rPr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（二）人才培养</w:t>
      </w:r>
    </w:p>
    <w:p>
      <w:pPr>
        <w:pStyle w:val="BodyText"/>
        <w:ind w:left="538" w:right="1067" w:firstLine="554"/>
        <w:spacing w:before="210" w:line="359" w:lineRule="auto"/>
        <w:rPr/>
      </w:pPr>
      <w:r>
        <w:rPr>
          <w:spacing w:val="-5"/>
        </w:rPr>
        <w:t>本学位授权点硕士研究生</w:t>
      </w:r>
      <w:r>
        <w:rPr>
          <w:spacing w:val="-39"/>
        </w:rPr>
        <w:t xml:space="preserve"> </w:t>
      </w:r>
      <w:r>
        <w:rPr>
          <w:spacing w:val="-5"/>
        </w:rPr>
        <w:t>2021</w:t>
      </w:r>
      <w:r>
        <w:rPr>
          <w:spacing w:val="-50"/>
        </w:rPr>
        <w:t xml:space="preserve"> </w:t>
      </w:r>
      <w:r>
        <w:rPr>
          <w:spacing w:val="-5"/>
        </w:rPr>
        <w:t>级</w:t>
      </w:r>
      <w:r>
        <w:rPr>
          <w:spacing w:val="-62"/>
        </w:rPr>
        <w:t xml:space="preserve"> </w:t>
      </w:r>
      <w:r>
        <w:rPr>
          <w:spacing w:val="-5"/>
        </w:rPr>
        <w:t>439</w:t>
      </w:r>
      <w:r>
        <w:rPr>
          <w:spacing w:val="-49"/>
        </w:rPr>
        <w:t xml:space="preserve"> </w:t>
      </w:r>
      <w:r>
        <w:rPr>
          <w:spacing w:val="-5"/>
        </w:rPr>
        <w:t>人、2022</w:t>
      </w:r>
      <w:r>
        <w:rPr>
          <w:spacing w:val="-50"/>
        </w:rPr>
        <w:t xml:space="preserve"> </w:t>
      </w:r>
      <w:r>
        <w:rPr>
          <w:spacing w:val="-5"/>
        </w:rPr>
        <w:t>级</w:t>
      </w:r>
      <w:r>
        <w:rPr>
          <w:spacing w:val="-61"/>
        </w:rPr>
        <w:t xml:space="preserve"> </w:t>
      </w:r>
      <w:r>
        <w:rPr>
          <w:spacing w:val="-5"/>
        </w:rPr>
        <w:t>471</w:t>
      </w:r>
      <w:r>
        <w:rPr>
          <w:spacing w:val="-49"/>
        </w:rPr>
        <w:t xml:space="preserve"> </w:t>
      </w:r>
      <w:r>
        <w:rPr>
          <w:spacing w:val="-5"/>
        </w:rPr>
        <w:t>人。2022</w:t>
      </w:r>
      <w:r>
        <w:rPr/>
        <w:t xml:space="preserve"> </w:t>
      </w:r>
      <w:r>
        <w:rPr>
          <w:spacing w:val="-3"/>
        </w:rPr>
        <w:t>年报录比接近</w:t>
      </w:r>
      <w:r>
        <w:rPr>
          <w:spacing w:val="-43"/>
        </w:rPr>
        <w:t xml:space="preserve"> </w:t>
      </w:r>
      <w:r>
        <w:rPr>
          <w:spacing w:val="-3"/>
        </w:rPr>
        <w:t>11:1，“双一流</w:t>
      </w:r>
      <w:r>
        <w:rPr>
          <w:spacing w:val="-103"/>
        </w:rPr>
        <w:t xml:space="preserve"> </w:t>
      </w:r>
      <w:r>
        <w:rPr>
          <w:spacing w:val="-3"/>
        </w:rPr>
        <w:t>”高校(学科)生源达</w:t>
      </w:r>
      <w:r>
        <w:rPr>
          <w:spacing w:val="-54"/>
        </w:rPr>
        <w:t xml:space="preserve"> </w:t>
      </w:r>
      <w:r>
        <w:rPr>
          <w:spacing w:val="-3"/>
        </w:rPr>
        <w:t>70%左右；2022</w:t>
      </w:r>
      <w:r>
        <w:rPr/>
        <w:t xml:space="preserve">  </w:t>
      </w:r>
      <w:r>
        <w:rPr>
          <w:spacing w:val="-2"/>
        </w:rPr>
        <w:t>年毕业生当年就业率达</w:t>
      </w:r>
      <w:r>
        <w:rPr>
          <w:spacing w:val="-43"/>
        </w:rPr>
        <w:t xml:space="preserve"> </w:t>
      </w:r>
      <w:r>
        <w:rPr>
          <w:spacing w:val="-2"/>
        </w:rPr>
        <w:t>98.62%。其中,38.0%进入银行，31.9%进入券</w:t>
      </w:r>
      <w:r>
        <w:rPr/>
        <w:t xml:space="preserve"> </w:t>
      </w:r>
      <w:r>
        <w:rPr>
          <w:spacing w:val="-1"/>
        </w:rPr>
        <w:t>商基金，13.9%进入其他金融机构，3.7%进入国家机关事业单位（图</w:t>
      </w:r>
    </w:p>
    <w:p>
      <w:pPr>
        <w:pStyle w:val="BodyText"/>
        <w:ind w:left="545"/>
        <w:spacing w:line="220" w:lineRule="auto"/>
        <w:rPr/>
      </w:pPr>
      <w:r>
        <w:rPr>
          <w:spacing w:val="-4"/>
        </w:rPr>
        <w:t>1</w:t>
      </w:r>
      <w:r>
        <w:rPr>
          <w:spacing w:val="12"/>
        </w:rPr>
        <w:t>），</w:t>
      </w:r>
      <w:r>
        <w:rPr>
          <w:spacing w:val="-4"/>
        </w:rPr>
        <w:t>毕业生平均薪酬居全国前列。</w:t>
      </w:r>
    </w:p>
    <w:p>
      <w:pPr>
        <w:spacing w:line="220" w:lineRule="auto"/>
        <w:sectPr>
          <w:footerReference w:type="default" r:id="rId1"/>
          <w:pgSz w:w="11906" w:h="16839"/>
          <w:pgMar w:top="1431" w:right="731" w:bottom="1180" w:left="1285" w:header="0" w:footer="965" w:gutter="0"/>
        </w:sectPr>
        <w:rPr/>
      </w:pPr>
    </w:p>
    <w:p>
      <w:pPr>
        <w:ind w:firstLine="544"/>
        <w:spacing w:line="4430" w:lineRule="exact"/>
        <w:rPr/>
      </w:pPr>
      <w:r>
        <w:rPr>
          <w:position w:val="-88"/>
        </w:rPr>
        <w:drawing>
          <wp:inline distT="0" distB="0" distL="0" distR="0">
            <wp:extent cx="4608194" cy="2813684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08194" cy="281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43"/>
        <w:spacing w:before="201" w:line="221" w:lineRule="auto"/>
        <w:rPr/>
      </w:pPr>
      <w:r>
        <w:rPr>
          <w:spacing w:val="-7"/>
        </w:rPr>
        <w:t>图</w:t>
      </w:r>
      <w:r>
        <w:rPr>
          <w:spacing w:val="-29"/>
        </w:rPr>
        <w:t xml:space="preserve"> </w:t>
      </w:r>
      <w:r>
        <w:rPr>
          <w:spacing w:val="-7"/>
        </w:rPr>
        <w:t>1</w:t>
      </w:r>
      <w:r>
        <w:rPr>
          <w:spacing w:val="-7"/>
        </w:rPr>
        <w:t xml:space="preserve"> </w:t>
      </w:r>
      <w:r>
        <w:rPr>
          <w:spacing w:val="-7"/>
        </w:rPr>
        <w:t>2022</w:t>
      </w:r>
      <w:r>
        <w:rPr>
          <w:spacing w:val="-52"/>
        </w:rPr>
        <w:t xml:space="preserve"> </w:t>
      </w:r>
      <w:r>
        <w:rPr>
          <w:spacing w:val="-7"/>
        </w:rPr>
        <w:t>届毕业生去向分布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32" w:right="93" w:firstLine="553"/>
        <w:spacing w:before="91" w:line="359" w:lineRule="auto"/>
        <w:rPr/>
      </w:pPr>
      <w:r>
        <w:rPr>
          <w:spacing w:val="2"/>
        </w:rPr>
        <w:t>2022</w:t>
      </w:r>
      <w:r>
        <w:rPr>
          <w:spacing w:val="-28"/>
        </w:rPr>
        <w:t xml:space="preserve"> </w:t>
      </w:r>
      <w:r>
        <w:rPr>
          <w:spacing w:val="2"/>
        </w:rPr>
        <w:t>年，本学位授权点以习近平新时代中国特色社会主义思想</w:t>
      </w:r>
      <w:r>
        <w:rPr/>
        <w:t xml:space="preserve"> </w:t>
      </w:r>
      <w:r>
        <w:rPr>
          <w:spacing w:val="-4"/>
        </w:rPr>
        <w:t>为指导，全面贯彻落实全国研究生教育会议精神。一是加强思想政治</w:t>
      </w:r>
      <w:r>
        <w:rPr>
          <w:spacing w:val="7"/>
        </w:rPr>
        <w:t xml:space="preserve"> </w:t>
      </w:r>
      <w:r>
        <w:rPr>
          <w:spacing w:val="1"/>
        </w:rPr>
        <w:t>工作，当年发展</w:t>
      </w:r>
      <w:r>
        <w:rPr>
          <w:spacing w:val="-50"/>
        </w:rPr>
        <w:t xml:space="preserve"> </w:t>
      </w:r>
      <w:r>
        <w:rPr>
          <w:spacing w:val="1"/>
        </w:rPr>
        <w:t>33</w:t>
      </w:r>
      <w:r>
        <w:rPr>
          <w:spacing w:val="-47"/>
        </w:rPr>
        <w:t xml:space="preserve"> </w:t>
      </w:r>
      <w:r>
        <w:rPr>
          <w:spacing w:val="1"/>
        </w:rPr>
        <w:t>位学生入党，177</w:t>
      </w:r>
      <w:r>
        <w:rPr>
          <w:spacing w:val="-50"/>
        </w:rPr>
        <w:t xml:space="preserve"> </w:t>
      </w:r>
      <w:r>
        <w:rPr>
          <w:spacing w:val="1"/>
        </w:rPr>
        <w:t>位学生成为入党积极分子。二</w:t>
      </w:r>
      <w:r>
        <w:rPr/>
        <w:t xml:space="preserve"> </w:t>
      </w:r>
      <w:r>
        <w:rPr>
          <w:spacing w:val="2"/>
        </w:rPr>
        <w:t>是加强质量管理监督，以校内外</w:t>
      </w:r>
      <w:r>
        <w:rPr>
          <w:spacing w:val="-38"/>
        </w:rPr>
        <w:t xml:space="preserve"> </w:t>
      </w:r>
      <w:r>
        <w:rPr>
          <w:spacing w:val="2"/>
        </w:rPr>
        <w:t>100%双重匿名评审、匿名答辩、毕</w:t>
      </w:r>
      <w:r>
        <w:rPr/>
        <w:t xml:space="preserve"> </w:t>
      </w:r>
      <w:r>
        <w:rPr>
          <w:spacing w:val="2"/>
        </w:rPr>
        <w:t>业后校内抽检等措施全面保障学位论文质量，各级抽检</w:t>
      </w:r>
      <w:r>
        <w:rPr>
          <w:spacing w:val="-35"/>
        </w:rPr>
        <w:t xml:space="preserve"> </w:t>
      </w:r>
      <w:r>
        <w:rPr>
          <w:spacing w:val="2"/>
        </w:rPr>
        <w:t>100%合格。</w:t>
      </w:r>
      <w:r>
        <w:rPr/>
        <w:t xml:space="preserve"> </w:t>
      </w:r>
      <w:r>
        <w:rPr>
          <w:spacing w:val="-4"/>
        </w:rPr>
        <w:t>三是加强培养模式创新，在课程设置、学术培训、素质提升、产教融</w:t>
      </w:r>
    </w:p>
    <w:p>
      <w:pPr>
        <w:pStyle w:val="BodyText"/>
        <w:ind w:left="40"/>
        <w:spacing w:before="1" w:line="222" w:lineRule="auto"/>
        <w:rPr/>
      </w:pPr>
      <w:r>
        <w:rPr>
          <w:spacing w:val="-3"/>
        </w:rPr>
        <w:t>合四方面取得如下成绩。</w:t>
      </w:r>
    </w:p>
    <w:p>
      <w:pPr>
        <w:pStyle w:val="BodyText"/>
        <w:ind w:left="25" w:firstLine="567"/>
        <w:spacing w:before="206" w:line="359" w:lineRule="auto"/>
        <w:rPr/>
      </w:pPr>
      <w:r>
        <w:rPr>
          <w:spacing w:val="-10"/>
        </w:rPr>
        <w:t>课程设置方面，理论实务案例三结合。核心</w:t>
      </w:r>
      <w:r>
        <w:rPr>
          <w:spacing w:val="-11"/>
        </w:rPr>
        <w:t>必修课由研究能力强、</w:t>
      </w:r>
      <w:r>
        <w:rPr/>
        <w:t xml:space="preserve"> </w:t>
      </w:r>
      <w:r>
        <w:rPr>
          <w:spacing w:val="-4"/>
        </w:rPr>
        <w:t>行业经验足的教授负责，突出理论高度；选修课中《商品期货与期权</w:t>
      </w:r>
      <w:r>
        <w:rPr>
          <w:spacing w:val="14"/>
        </w:rPr>
        <w:t xml:space="preserve"> </w:t>
      </w:r>
      <w:r>
        <w:rPr>
          <w:spacing w:val="-2"/>
        </w:rPr>
        <w:t>实务》、《信用评级理论与实践》、《场外衍生品实务》等</w:t>
      </w:r>
      <w:r>
        <w:rPr>
          <w:spacing w:val="-40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>0</w:t>
      </w:r>
      <w:r>
        <w:rPr>
          <w:spacing w:val="-3"/>
        </w:rPr>
        <w:t xml:space="preserve"> </w:t>
      </w:r>
      <w:r>
        <w:rPr>
          <w:spacing w:val="-3"/>
        </w:rPr>
        <w:t>门由</w:t>
      </w:r>
      <w:r>
        <w:rPr/>
        <w:t xml:space="preserve"> </w:t>
      </w:r>
      <w:r>
        <w:rPr>
          <w:spacing w:val="-1"/>
        </w:rPr>
        <w:t>业界专家全程授课，突出实践深度；教师高度注重案例开发与运用，</w:t>
      </w:r>
      <w:r>
        <w:rPr>
          <w:spacing w:val="18"/>
        </w:rPr>
        <w:t xml:space="preserve"> </w:t>
      </w:r>
      <w:r>
        <w:rPr>
          <w:spacing w:val="-2"/>
        </w:rPr>
        <w:t>90%课程开展案例教学。2022</w:t>
      </w:r>
      <w:r>
        <w:rPr>
          <w:spacing w:val="-40"/>
        </w:rPr>
        <w:t xml:space="preserve"> </w:t>
      </w:r>
      <w:r>
        <w:rPr>
          <w:spacing w:val="-2"/>
        </w:rPr>
        <w:t>年，刘津宇、屈源育、李勇、丁建臣和</w:t>
      </w:r>
    </w:p>
    <w:p>
      <w:pPr>
        <w:pStyle w:val="BodyText"/>
        <w:ind w:left="37"/>
        <w:spacing w:line="222" w:lineRule="auto"/>
        <w:rPr/>
      </w:pPr>
      <w:r>
        <w:rPr>
          <w:spacing w:val="-2"/>
        </w:rPr>
        <w:t>宋国良五位老师案例获入选中国金融专业学位案例中心库（表</w:t>
      </w:r>
      <w:r>
        <w:rPr>
          <w:spacing w:val="-35"/>
        </w:rPr>
        <w:t xml:space="preserve"> </w:t>
      </w:r>
      <w:r>
        <w:rPr>
          <w:spacing w:val="-2"/>
        </w:rPr>
        <w:t>1）。</w:t>
      </w:r>
    </w:p>
    <w:p>
      <w:pPr>
        <w:spacing w:line="222" w:lineRule="auto"/>
        <w:sectPr>
          <w:footerReference w:type="default" r:id="rId2"/>
          <w:pgSz w:w="11906" w:h="16839"/>
          <w:pgMar w:top="1410" w:right="1705" w:bottom="1180" w:left="1785" w:header="0" w:footer="965" w:gutter="0"/>
        </w:sectPr>
        <w:rPr/>
      </w:pPr>
    </w:p>
    <w:p>
      <w:pPr>
        <w:pStyle w:val="BodyText"/>
        <w:ind w:left="2005"/>
        <w:spacing w:before="57" w:line="222" w:lineRule="auto"/>
        <w:rPr/>
      </w:pPr>
      <w:r>
        <w:rPr>
          <w:spacing w:val="-6"/>
        </w:rPr>
        <w:t>表</w:t>
      </w:r>
      <w:r>
        <w:rPr>
          <w:spacing w:val="-37"/>
        </w:rPr>
        <w:t xml:space="preserve"> </w:t>
      </w:r>
      <w:r>
        <w:rPr>
          <w:spacing w:val="-6"/>
        </w:rPr>
        <w:t>1</w:t>
      </w:r>
      <w:r>
        <w:rPr>
          <w:spacing w:val="55"/>
        </w:rPr>
        <w:t xml:space="preserve"> </w:t>
      </w:r>
      <w:r>
        <w:rPr>
          <w:spacing w:val="-6"/>
        </w:rPr>
        <w:t>中国金融专业学位案例中心入库案例</w:t>
      </w:r>
    </w:p>
    <w:p>
      <w:pPr>
        <w:spacing w:line="167" w:lineRule="exact"/>
        <w:rPr/>
      </w:pPr>
      <w:r/>
    </w:p>
    <w:tbl>
      <w:tblPr>
        <w:tblStyle w:val="TableNormal"/>
        <w:tblW w:w="8522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2"/>
        <w:gridCol w:w="7280"/>
      </w:tblGrid>
      <w:tr>
        <w:trPr>
          <w:trHeight w:val="577" w:hRule="atLeast"/>
        </w:trPr>
        <w:tc>
          <w:tcPr>
            <w:tcW w:w="1242" w:type="dxa"/>
            <w:vAlign w:val="top"/>
            <w:tcBorders>
              <w:left w:val="nil"/>
            </w:tcBorders>
          </w:tcPr>
          <w:p>
            <w:pPr>
              <w:pStyle w:val="TableText"/>
              <w:ind w:left="358"/>
              <w:spacing w:before="66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教师</w:t>
            </w:r>
          </w:p>
        </w:tc>
        <w:tc>
          <w:tcPr>
            <w:tcW w:w="7280" w:type="dxa"/>
            <w:vAlign w:val="top"/>
            <w:tcBorders>
              <w:right w:val="nil"/>
            </w:tcBorders>
          </w:tcPr>
          <w:p>
            <w:pPr>
              <w:pStyle w:val="TableText"/>
              <w:ind w:left="3095"/>
              <w:spacing w:before="65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案例名称</w:t>
            </w:r>
          </w:p>
        </w:tc>
      </w:tr>
      <w:tr>
        <w:trPr>
          <w:trHeight w:val="319" w:hRule="atLeast"/>
        </w:trPr>
        <w:tc>
          <w:tcPr>
            <w:tcW w:w="1242" w:type="dxa"/>
            <w:vAlign w:val="top"/>
            <w:tcBorders>
              <w:left w:val="nil"/>
            </w:tcBorders>
          </w:tcPr>
          <w:p>
            <w:pPr>
              <w:pStyle w:val="TableText"/>
              <w:ind w:left="305"/>
              <w:spacing w:before="63" w:line="206" w:lineRule="auto"/>
              <w:rPr/>
            </w:pPr>
            <w:r>
              <w:rPr>
                <w:spacing w:val="-5"/>
              </w:rPr>
              <w:t>刘津宇</w:t>
            </w:r>
          </w:p>
        </w:tc>
        <w:tc>
          <w:tcPr>
            <w:tcW w:w="7280" w:type="dxa"/>
            <w:vAlign w:val="top"/>
            <w:tcBorders>
              <w:right w:val="nil"/>
            </w:tcBorders>
          </w:tcPr>
          <w:p>
            <w:pPr>
              <w:pStyle w:val="TableText"/>
              <w:ind w:left="689"/>
              <w:spacing w:before="63" w:line="206" w:lineRule="auto"/>
              <w:rPr/>
            </w:pPr>
            <w:r>
              <w:rPr>
                <w:spacing w:val="-2"/>
              </w:rPr>
              <w:t>合肥建投的“华丽转身</w:t>
            </w:r>
            <w:r>
              <w:rPr>
                <w:spacing w:val="-78"/>
              </w:rPr>
              <w:t xml:space="preserve"> </w:t>
            </w:r>
            <w:r>
              <w:rPr>
                <w:spacing w:val="-2"/>
              </w:rPr>
              <w:t>”——地方城投公司的市场化转型之路</w:t>
            </w:r>
          </w:p>
        </w:tc>
      </w:tr>
      <w:tr>
        <w:trPr>
          <w:trHeight w:val="318" w:hRule="atLeast"/>
        </w:trPr>
        <w:tc>
          <w:tcPr>
            <w:tcW w:w="1242" w:type="dxa"/>
            <w:vAlign w:val="top"/>
            <w:tcBorders>
              <w:left w:val="nil"/>
            </w:tcBorders>
          </w:tcPr>
          <w:p>
            <w:pPr>
              <w:pStyle w:val="TableText"/>
              <w:ind w:left="308"/>
              <w:spacing w:before="61" w:line="207" w:lineRule="auto"/>
              <w:rPr/>
            </w:pPr>
            <w:r>
              <w:rPr>
                <w:spacing w:val="-6"/>
              </w:rPr>
              <w:t>屈源育</w:t>
            </w:r>
          </w:p>
        </w:tc>
        <w:tc>
          <w:tcPr>
            <w:tcW w:w="7280" w:type="dxa"/>
            <w:vAlign w:val="top"/>
            <w:tcBorders>
              <w:right w:val="nil"/>
            </w:tcBorders>
          </w:tcPr>
          <w:p>
            <w:pPr>
              <w:pStyle w:val="TableText"/>
              <w:ind w:left="768"/>
              <w:spacing w:before="61" w:line="207" w:lineRule="auto"/>
              <w:rPr/>
            </w:pPr>
            <w:r>
              <w:rPr>
                <w:spacing w:val="-1"/>
              </w:rPr>
              <w:t>“我要稳稳的幸福</w:t>
            </w:r>
            <w:r>
              <w:rPr>
                <w:spacing w:val="-76"/>
              </w:rPr>
              <w:t xml:space="preserve"> </w:t>
            </w:r>
            <w:r>
              <w:rPr>
                <w:spacing w:val="-1"/>
              </w:rPr>
              <w:t>”：后刚兑时代交银基金的投顾创新实践</w:t>
            </w:r>
          </w:p>
        </w:tc>
      </w:tr>
      <w:tr>
        <w:trPr>
          <w:trHeight w:val="318" w:hRule="atLeast"/>
        </w:trPr>
        <w:tc>
          <w:tcPr>
            <w:tcW w:w="1242" w:type="dxa"/>
            <w:vAlign w:val="top"/>
            <w:tcBorders>
              <w:left w:val="nil"/>
            </w:tcBorders>
          </w:tcPr>
          <w:p>
            <w:pPr>
              <w:pStyle w:val="TableText"/>
              <w:ind w:left="420"/>
              <w:spacing w:before="60" w:line="208" w:lineRule="auto"/>
              <w:rPr/>
            </w:pPr>
            <w:r>
              <w:rPr>
                <w:spacing w:val="-10"/>
              </w:rPr>
              <w:t>李勇</w:t>
            </w:r>
          </w:p>
        </w:tc>
        <w:tc>
          <w:tcPr>
            <w:tcW w:w="7280" w:type="dxa"/>
            <w:vAlign w:val="top"/>
            <w:tcBorders>
              <w:right w:val="nil"/>
            </w:tcBorders>
          </w:tcPr>
          <w:p>
            <w:pPr>
              <w:pStyle w:val="TableText"/>
              <w:ind w:left="988"/>
              <w:spacing w:before="60" w:line="208" w:lineRule="auto"/>
              <w:rPr/>
            </w:pPr>
            <w:r>
              <w:rPr>
                <w:spacing w:val="-1"/>
              </w:rPr>
              <w:t>“碳</w:t>
            </w:r>
            <w:r>
              <w:rPr>
                <w:spacing w:val="-77"/>
              </w:rPr>
              <w:t xml:space="preserve"> </w:t>
            </w:r>
            <w:r>
              <w:rPr>
                <w:spacing w:val="-1"/>
              </w:rPr>
              <w:t>”案记——全国碳排放权交易市场首例数据造假案</w:t>
            </w:r>
          </w:p>
        </w:tc>
      </w:tr>
      <w:tr>
        <w:trPr>
          <w:trHeight w:val="319" w:hRule="atLeast"/>
        </w:trPr>
        <w:tc>
          <w:tcPr>
            <w:tcW w:w="1242" w:type="dxa"/>
            <w:vAlign w:val="top"/>
            <w:tcBorders>
              <w:left w:val="nil"/>
            </w:tcBorders>
          </w:tcPr>
          <w:p>
            <w:pPr>
              <w:pStyle w:val="TableText"/>
              <w:ind w:left="312"/>
              <w:spacing w:before="58" w:line="210" w:lineRule="auto"/>
              <w:rPr/>
            </w:pPr>
            <w:r>
              <w:rPr>
                <w:spacing w:val="-7"/>
              </w:rPr>
              <w:t>丁建臣</w:t>
            </w:r>
          </w:p>
        </w:tc>
        <w:tc>
          <w:tcPr>
            <w:tcW w:w="7280" w:type="dxa"/>
            <w:vAlign w:val="top"/>
            <w:tcBorders>
              <w:right w:val="nil"/>
            </w:tcBorders>
          </w:tcPr>
          <w:p>
            <w:pPr>
              <w:pStyle w:val="TableText"/>
              <w:ind w:left="1455"/>
              <w:spacing w:before="58" w:line="210" w:lineRule="auto"/>
              <w:rPr/>
            </w:pPr>
            <w:r>
              <w:rPr>
                <w:spacing w:val="-1"/>
              </w:rPr>
              <w:t>阜兴系案：“私募基金</w:t>
            </w:r>
            <w:r>
              <w:rPr>
                <w:spacing w:val="-79"/>
              </w:rPr>
              <w:t xml:space="preserve"> </w:t>
            </w:r>
            <w:r>
              <w:rPr>
                <w:spacing w:val="-1"/>
              </w:rPr>
              <w:t>”还是“非法集资”？</w:t>
            </w:r>
          </w:p>
        </w:tc>
      </w:tr>
      <w:tr>
        <w:trPr>
          <w:trHeight w:val="319" w:hRule="atLeast"/>
        </w:trPr>
        <w:tc>
          <w:tcPr>
            <w:tcW w:w="1242" w:type="dxa"/>
            <w:vAlign w:val="top"/>
            <w:tcBorders>
              <w:left w:val="nil"/>
            </w:tcBorders>
          </w:tcPr>
          <w:p>
            <w:pPr>
              <w:pStyle w:val="TableText"/>
              <w:ind w:left="281"/>
              <w:spacing w:before="47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宋国良</w:t>
            </w:r>
          </w:p>
        </w:tc>
        <w:tc>
          <w:tcPr>
            <w:tcW w:w="7280" w:type="dxa"/>
            <w:vAlign w:val="top"/>
            <w:tcBorders>
              <w:right w:val="nil"/>
            </w:tcBorders>
          </w:tcPr>
          <w:p>
            <w:pPr>
              <w:pStyle w:val="TableText"/>
              <w:ind w:left="627"/>
              <w:spacing w:before="56" w:line="212" w:lineRule="auto"/>
              <w:rPr/>
            </w:pPr>
            <w:r>
              <w:rPr>
                <w:spacing w:val="-1"/>
              </w:rPr>
              <w:t>股份回购背后的逻辑——美的集团&amp;格力电器的案例解析与比较</w:t>
            </w:r>
          </w:p>
        </w:tc>
      </w:tr>
      <w:tr>
        <w:trPr>
          <w:trHeight w:val="319" w:hRule="atLeast"/>
        </w:trPr>
        <w:tc>
          <w:tcPr>
            <w:tcW w:w="124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8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3" w:hRule="atLeast"/>
        </w:trPr>
        <w:tc>
          <w:tcPr>
            <w:tcW w:w="1242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80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697"/>
        <w:spacing w:before="91" w:line="222" w:lineRule="auto"/>
        <w:rPr/>
      </w:pPr>
      <w:r>
        <w:rPr>
          <w:spacing w:val="-5"/>
        </w:rPr>
        <w:t>学术训练方面，学风与技能两手抓。学风建设上，新生入学伊始</w:t>
      </w:r>
    </w:p>
    <w:p>
      <w:pPr>
        <w:pStyle w:val="BodyText"/>
        <w:ind w:left="142"/>
        <w:spacing w:before="207" w:line="221" w:lineRule="auto"/>
        <w:rPr/>
      </w:pPr>
      <w:r>
        <w:rPr>
          <w:spacing w:val="-4"/>
        </w:rPr>
        <w:t>即参加学术规范系列活动，学习《学位论文学术不端</w:t>
      </w:r>
      <w:r>
        <w:rPr>
          <w:spacing w:val="-5"/>
        </w:rPr>
        <w:t>行为检测及处理</w:t>
      </w:r>
    </w:p>
    <w:p>
      <w:pPr>
        <w:pStyle w:val="BodyText"/>
        <w:ind w:left="135"/>
        <w:spacing w:before="210" w:line="222" w:lineRule="auto"/>
        <w:rPr/>
      </w:pPr>
      <w:r>
        <w:rPr>
          <w:spacing w:val="-4"/>
        </w:rPr>
        <w:t>办法》，签署学术诚信承诺书，参观学术不端警示案例展。硕士</w:t>
      </w:r>
      <w:r>
        <w:rPr>
          <w:spacing w:val="-5"/>
        </w:rPr>
        <w:t>阶段</w:t>
      </w:r>
    </w:p>
    <w:p>
      <w:pPr>
        <w:pStyle w:val="BodyText"/>
        <w:ind w:left="127"/>
        <w:spacing w:before="207" w:line="221" w:lineRule="auto"/>
        <w:rPr/>
      </w:pPr>
      <w:r>
        <w:rPr>
          <w:spacing w:val="-4"/>
        </w:rPr>
        <w:t>所有以论文方式考核的课程，期末论文均上传查重系统检测。继续加</w:t>
      </w:r>
    </w:p>
    <w:p>
      <w:pPr>
        <w:pStyle w:val="BodyText"/>
        <w:ind w:left="135"/>
        <w:spacing w:before="210" w:line="221" w:lineRule="auto"/>
        <w:rPr/>
      </w:pPr>
      <w:r>
        <w:rPr>
          <w:spacing w:val="-13"/>
        </w:rPr>
        <w:t>强必修课程“研究生学位论文写作</w:t>
      </w:r>
      <w:r>
        <w:rPr>
          <w:spacing w:val="-103"/>
        </w:rPr>
        <w:t xml:space="preserve"> </w:t>
      </w:r>
      <w:r>
        <w:rPr>
          <w:spacing w:val="-13"/>
        </w:rPr>
        <w:t>”的建设，春秋</w:t>
      </w:r>
      <w:r>
        <w:rPr>
          <w:spacing w:val="-14"/>
        </w:rPr>
        <w:t>学期滚动开课，2022</w:t>
      </w:r>
    </w:p>
    <w:p>
      <w:pPr>
        <w:pStyle w:val="BodyText"/>
        <w:ind w:left="132"/>
        <w:spacing w:before="210" w:line="222" w:lineRule="auto"/>
        <w:rPr/>
      </w:pPr>
      <w:r>
        <w:rPr>
          <w:spacing w:val="1"/>
        </w:rPr>
        <w:t>年共开设了</w:t>
      </w:r>
      <w:r>
        <w:rPr>
          <w:spacing w:val="-26"/>
        </w:rPr>
        <w:t xml:space="preserve"> </w:t>
      </w:r>
      <w:r>
        <w:rPr>
          <w:spacing w:val="1"/>
        </w:rPr>
        <w:t>10</w:t>
      </w:r>
      <w:r>
        <w:rPr>
          <w:spacing w:val="-48"/>
        </w:rPr>
        <w:t xml:space="preserve"> </w:t>
      </w:r>
      <w:r>
        <w:rPr>
          <w:spacing w:val="1"/>
        </w:rPr>
        <w:t>个班级，326</w:t>
      </w:r>
      <w:r>
        <w:rPr>
          <w:spacing w:val="-44"/>
        </w:rPr>
        <w:t xml:space="preserve"> </w:t>
      </w:r>
      <w:r>
        <w:rPr>
          <w:spacing w:val="1"/>
        </w:rPr>
        <w:t>位同学修读，师资团队涉公司金融、资</w:t>
      </w:r>
    </w:p>
    <w:p>
      <w:pPr>
        <w:pStyle w:val="BodyText"/>
        <w:ind w:left="127"/>
        <w:spacing w:before="208" w:line="222" w:lineRule="auto"/>
        <w:rPr/>
      </w:pPr>
      <w:r>
        <w:rPr>
          <w:spacing w:val="-1"/>
        </w:rPr>
        <w:t>本市场、国际金融、货币政策和金融工程等</w:t>
      </w:r>
      <w:r>
        <w:rPr>
          <w:spacing w:val="-2"/>
        </w:rPr>
        <w:t>各个领域</w:t>
      </w:r>
      <w:r>
        <w:rPr>
          <w:spacing w:val="-39"/>
        </w:rPr>
        <w:t xml:space="preserve"> </w:t>
      </w:r>
      <w:r>
        <w:rPr>
          <w:spacing w:val="-2"/>
        </w:rPr>
        <w:t>10</w:t>
      </w:r>
      <w:r>
        <w:rPr>
          <w:spacing w:val="-35"/>
        </w:rPr>
        <w:t xml:space="preserve"> </w:t>
      </w:r>
      <w:r>
        <w:rPr>
          <w:spacing w:val="-2"/>
        </w:rPr>
        <w:t>多位科研活</w:t>
      </w:r>
    </w:p>
    <w:p>
      <w:pPr>
        <w:pStyle w:val="BodyText"/>
        <w:ind w:left="125"/>
        <w:spacing w:before="208" w:line="221" w:lineRule="auto"/>
        <w:rPr/>
      </w:pPr>
      <w:r>
        <w:rPr>
          <w:spacing w:val="-4"/>
        </w:rPr>
        <w:t>跃度高的中青年教师。重新修订了学院学位论文写作规范并撰写常见</w:t>
      </w:r>
    </w:p>
    <w:p>
      <w:pPr>
        <w:pStyle w:val="BodyText"/>
        <w:ind w:left="154"/>
        <w:spacing w:before="209" w:line="222" w:lineRule="auto"/>
        <w:rPr/>
      </w:pPr>
      <w:r>
        <w:rPr>
          <w:spacing w:val="3"/>
        </w:rPr>
        <w:t>问题问答，使学位论文的行文规范“有法可依、有据可循</w:t>
      </w:r>
      <w:r>
        <w:rPr>
          <w:spacing w:val="-95"/>
        </w:rPr>
        <w:t xml:space="preserve"> </w:t>
      </w:r>
      <w:r>
        <w:rPr>
          <w:spacing w:val="3"/>
        </w:rPr>
        <w:t>”。2022</w:t>
      </w:r>
    </w:p>
    <w:p>
      <w:pPr>
        <w:pStyle w:val="BodyText"/>
        <w:ind w:left="132"/>
        <w:spacing w:before="208" w:line="221" w:lineRule="auto"/>
        <w:rPr/>
      </w:pPr>
      <w:r>
        <w:rPr>
          <w:spacing w:val="-2"/>
        </w:rPr>
        <w:t>年</w:t>
      </w:r>
      <w:r>
        <w:rPr>
          <w:spacing w:val="-22"/>
        </w:rPr>
        <w:t xml:space="preserve"> </w:t>
      </w:r>
      <w:r>
        <w:rPr>
          <w:spacing w:val="-2"/>
        </w:rPr>
        <w:t>11</w:t>
      </w:r>
      <w:r>
        <w:rPr>
          <w:spacing w:val="-37"/>
        </w:rPr>
        <w:t xml:space="preserve"> </w:t>
      </w:r>
      <w:r>
        <w:rPr>
          <w:spacing w:val="-2"/>
        </w:rPr>
        <w:t>月初邀请金融专硕教指委主任刘庭竹研究员为金融学院师生做</w:t>
      </w:r>
    </w:p>
    <w:p>
      <w:pPr>
        <w:pStyle w:val="BodyText"/>
        <w:spacing w:before="210" w:line="545" w:lineRule="exact"/>
        <w:jc w:val="right"/>
        <w:rPr/>
      </w:pPr>
      <w:r>
        <w:rPr>
          <w:spacing w:val="-2"/>
          <w:position w:val="19"/>
        </w:rPr>
        <w:t>了题为“金融专硕研究生学位论文写作—兼谈研究生学习与课程教学</w:t>
      </w:r>
      <w:r>
        <w:rPr>
          <w:spacing w:val="-86"/>
          <w:position w:val="19"/>
        </w:rPr>
        <w:t xml:space="preserve"> </w:t>
      </w:r>
      <w:r>
        <w:rPr>
          <w:spacing w:val="-2"/>
          <w:position w:val="19"/>
        </w:rPr>
        <w:t>”</w:t>
      </w:r>
    </w:p>
    <w:p>
      <w:pPr>
        <w:pStyle w:val="BodyText"/>
        <w:ind w:left="143"/>
        <w:spacing w:line="222" w:lineRule="auto"/>
        <w:rPr/>
      </w:pPr>
      <w:r>
        <w:rPr>
          <w:spacing w:val="-6"/>
        </w:rPr>
        <w:t>的讲座，分享了“金融专硕研究生学习与生活规划</w:t>
      </w:r>
      <w:r>
        <w:rPr>
          <w:spacing w:val="-90"/>
        </w:rPr>
        <w:t xml:space="preserve"> </w:t>
      </w:r>
      <w:r>
        <w:rPr>
          <w:spacing w:val="-6"/>
        </w:rPr>
        <w:t>”，“金融专硕课</w:t>
      </w:r>
    </w:p>
    <w:p>
      <w:pPr>
        <w:pStyle w:val="BodyText"/>
        <w:ind w:left="127" w:right="420" w:firstLine="1"/>
        <w:spacing w:before="209" w:line="359" w:lineRule="auto"/>
        <w:rPr/>
      </w:pPr>
      <w:r>
        <w:rPr>
          <w:spacing w:val="-6"/>
        </w:rPr>
        <w:t>程教学特点及案例</w:t>
      </w:r>
      <w:r>
        <w:rPr>
          <w:spacing w:val="-105"/>
        </w:rPr>
        <w:t xml:space="preserve"> </w:t>
      </w:r>
      <w:r>
        <w:rPr>
          <w:spacing w:val="-6"/>
        </w:rPr>
        <w:t>”和“金融专硕的论文写作及常</w:t>
      </w:r>
      <w:r>
        <w:rPr>
          <w:spacing w:val="-7"/>
        </w:rPr>
        <w:t>见问题分析</w:t>
      </w:r>
      <w:r>
        <w:rPr>
          <w:spacing w:val="-103"/>
        </w:rPr>
        <w:t xml:space="preserve"> </w:t>
      </w:r>
      <w:r>
        <w:rPr>
          <w:spacing w:val="-7"/>
        </w:rPr>
        <w:t>”等话</w:t>
      </w:r>
      <w:r>
        <w:rPr/>
        <w:t xml:space="preserve"> </w:t>
      </w:r>
      <w:r>
        <w:rPr>
          <w:spacing w:val="-4"/>
        </w:rPr>
        <w:t>题，对于厘清专硕学位论文和学术学位论文的不同侧重点、课程教学</w:t>
      </w:r>
    </w:p>
    <w:p>
      <w:pPr>
        <w:pStyle w:val="BodyText"/>
        <w:ind w:left="137"/>
        <w:spacing w:before="1" w:line="220" w:lineRule="auto"/>
        <w:rPr/>
      </w:pPr>
      <w:r>
        <w:rPr>
          <w:spacing w:val="-2"/>
        </w:rPr>
        <w:t>与学位论文工作的有机结合等问题提供了新的视角。</w:t>
      </w:r>
    </w:p>
    <w:p>
      <w:pPr>
        <w:pStyle w:val="BodyText"/>
        <w:ind w:left="142" w:right="420" w:firstLine="551"/>
        <w:spacing w:before="211" w:line="358" w:lineRule="auto"/>
        <w:rPr/>
      </w:pPr>
      <w:r>
        <w:rPr>
          <w:spacing w:val="-4"/>
        </w:rPr>
        <w:t>注重提升学生整体素质，促进德智体美劳全</w:t>
      </w:r>
      <w:r>
        <w:rPr>
          <w:spacing w:val="-5"/>
        </w:rPr>
        <w:t>面发展。本学位授权</w:t>
      </w:r>
      <w:r>
        <w:rPr/>
        <w:t xml:space="preserve"> </w:t>
      </w:r>
      <w:r>
        <w:rPr>
          <w:spacing w:val="-4"/>
        </w:rPr>
        <w:t>点克服新冠疫情不利影响，2022</w:t>
      </w:r>
      <w:r>
        <w:rPr>
          <w:spacing w:val="-34"/>
        </w:rPr>
        <w:t xml:space="preserve"> </w:t>
      </w:r>
      <w:r>
        <w:rPr>
          <w:spacing w:val="-4"/>
        </w:rPr>
        <w:t>年开展线上线下活动</w:t>
      </w:r>
      <w:r>
        <w:rPr>
          <w:spacing w:val="-55"/>
        </w:rPr>
        <w:t xml:space="preserve"> </w:t>
      </w:r>
      <w:r>
        <w:rPr>
          <w:spacing w:val="-4"/>
        </w:rPr>
        <w:t>32</w:t>
      </w:r>
      <w:r>
        <w:rPr>
          <w:spacing w:val="-52"/>
        </w:rPr>
        <w:t xml:space="preserve"> </w:t>
      </w:r>
      <w:r>
        <w:rPr>
          <w:spacing w:val="-4"/>
        </w:rPr>
        <w:t>场，如：研</w:t>
      </w:r>
    </w:p>
    <w:p>
      <w:pPr>
        <w:pStyle w:val="BodyText"/>
        <w:ind w:left="142"/>
        <w:spacing w:before="1" w:line="222" w:lineRule="auto"/>
        <w:rPr/>
      </w:pPr>
      <w:r>
        <w:rPr>
          <w:spacing w:val="-4"/>
        </w:rPr>
        <w:t>究生职业规划系列讲座、系列校友论坛、游泳、</w:t>
      </w:r>
      <w:r>
        <w:rPr>
          <w:spacing w:val="-5"/>
        </w:rPr>
        <w:t>兵乓球、羽毛球等各</w:t>
      </w:r>
    </w:p>
    <w:p>
      <w:pPr>
        <w:spacing w:line="222" w:lineRule="auto"/>
        <w:sectPr>
          <w:footerReference w:type="default" r:id="rId4"/>
          <w:pgSz w:w="11906" w:h="16839"/>
          <w:pgMar w:top="1422" w:right="1378" w:bottom="1180" w:left="1691" w:header="0" w:footer="965" w:gutter="0"/>
        </w:sectPr>
        <w:rPr/>
      </w:pPr>
    </w:p>
    <w:p>
      <w:pPr>
        <w:pStyle w:val="BodyText"/>
        <w:ind w:left="34"/>
        <w:spacing w:before="57" w:line="545" w:lineRule="exact"/>
        <w:rPr/>
      </w:pPr>
      <w:r>
        <w:rPr>
          <w:spacing w:val="1"/>
          <w:position w:val="19"/>
        </w:rPr>
        <w:t>种体育赛事、</w:t>
      </w:r>
      <w:r>
        <w:rPr>
          <w:spacing w:val="1"/>
          <w:position w:val="19"/>
        </w:rPr>
        <w:t xml:space="preserve"> </w:t>
      </w:r>
      <w:r>
        <w:rPr>
          <w:spacing w:val="1"/>
          <w:position w:val="19"/>
        </w:rPr>
        <w:t>二十大知识竞赛、观看红色电影等，形</w:t>
      </w:r>
      <w:r>
        <w:rPr>
          <w:position w:val="19"/>
        </w:rPr>
        <w:t>成“研途不迷</w:t>
      </w:r>
    </w:p>
    <w:p>
      <w:pPr>
        <w:pStyle w:val="BodyText"/>
        <w:ind w:left="39"/>
        <w:spacing w:line="222" w:lineRule="auto"/>
        <w:rPr/>
      </w:pPr>
      <w:r>
        <w:rPr>
          <w:spacing w:val="-5"/>
        </w:rPr>
        <w:t>茫</w:t>
      </w:r>
      <w:r>
        <w:rPr>
          <w:spacing w:val="-103"/>
        </w:rPr>
        <w:t xml:space="preserve"> </w:t>
      </w:r>
      <w:r>
        <w:rPr>
          <w:spacing w:val="-5"/>
        </w:rPr>
        <w:t>”、“研途有你”、“职来职往</w:t>
      </w:r>
      <w:r>
        <w:rPr>
          <w:spacing w:val="-103"/>
        </w:rPr>
        <w:t xml:space="preserve"> </w:t>
      </w:r>
      <w:r>
        <w:rPr>
          <w:spacing w:val="-5"/>
        </w:rPr>
        <w:t>”等品牌。</w:t>
      </w:r>
    </w:p>
    <w:p>
      <w:pPr>
        <w:pStyle w:val="BodyText"/>
        <w:ind w:left="31" w:right="55" w:firstLine="562"/>
        <w:spacing w:before="211" w:line="359" w:lineRule="auto"/>
        <w:rPr/>
      </w:pPr>
      <w:r>
        <w:rPr>
          <w:spacing w:val="-13"/>
        </w:rPr>
        <w:t>产教融合方面，突出实践能力培养。一是深化校企协同育人，2022</w:t>
      </w:r>
      <w:r>
        <w:rPr>
          <w:spacing w:val="7"/>
        </w:rPr>
        <w:t xml:space="preserve"> </w:t>
      </w:r>
      <w:r>
        <w:rPr>
          <w:spacing w:val="-4"/>
        </w:rPr>
        <w:t>年与兴业证券和衍盛私募证券投资基金等企业签订协议，向学生提供</w:t>
      </w:r>
      <w:r>
        <w:rPr>
          <w:spacing w:val="7"/>
        </w:rPr>
        <w:t xml:space="preserve"> </w:t>
      </w:r>
      <w:r>
        <w:rPr>
          <w:spacing w:val="-5"/>
        </w:rPr>
        <w:t>实习实训和就业机会；与求索致远公司联合举办第三届“求索杯</w:t>
      </w:r>
      <w:r>
        <w:rPr>
          <w:spacing w:val="-103"/>
        </w:rPr>
        <w:t xml:space="preserve"> </w:t>
      </w:r>
      <w:r>
        <w:rPr>
          <w:spacing w:val="-5"/>
        </w:rPr>
        <w:t>”期</w:t>
      </w:r>
      <w:r>
        <w:rPr/>
        <w:t xml:space="preserve"> </w:t>
      </w:r>
      <w:r>
        <w:rPr>
          <w:spacing w:val="-4"/>
        </w:rPr>
        <w:t>权做市交易大赛；《金融学科课程实训教学内容建设项目》获教育部</w:t>
      </w:r>
      <w:r>
        <w:rPr>
          <w:spacing w:val="7"/>
        </w:rPr>
        <w:t xml:space="preserve"> </w:t>
      </w:r>
      <w:r>
        <w:rPr>
          <w:spacing w:val="-4"/>
        </w:rPr>
        <w:t>产学合作协同育人项目立项、《产学研协同下的金融工程一流专业建</w:t>
      </w:r>
      <w:r>
        <w:rPr>
          <w:spacing w:val="7"/>
        </w:rPr>
        <w:t xml:space="preserve"> </w:t>
      </w:r>
      <w:r>
        <w:rPr>
          <w:spacing w:val="-4"/>
        </w:rPr>
        <w:t>设创新与实践》获北京高校教学改革创新立项。二是持续打造鸿儒金</w:t>
      </w:r>
      <w:r>
        <w:rPr>
          <w:spacing w:val="7"/>
        </w:rPr>
        <w:t xml:space="preserve"> </w:t>
      </w:r>
      <w:r>
        <w:rPr>
          <w:spacing w:val="1"/>
        </w:rPr>
        <w:t>融实务讲座，2022</w:t>
      </w:r>
      <w:r>
        <w:rPr>
          <w:spacing w:val="-40"/>
        </w:rPr>
        <w:t xml:space="preserve"> </w:t>
      </w:r>
      <w:r>
        <w:rPr>
          <w:spacing w:val="1"/>
        </w:rPr>
        <w:t>年，克服疫情举办</w:t>
      </w:r>
      <w:r>
        <w:rPr>
          <w:spacing w:val="-51"/>
        </w:rPr>
        <w:t xml:space="preserve"> </w:t>
      </w:r>
      <w:r>
        <w:rPr>
          <w:spacing w:val="1"/>
        </w:rPr>
        <w:t>6</w:t>
      </w:r>
      <w:r>
        <w:rPr>
          <w:spacing w:val="-48"/>
        </w:rPr>
        <w:t xml:space="preserve"> </w:t>
      </w:r>
      <w:r>
        <w:rPr>
          <w:spacing w:val="1"/>
        </w:rPr>
        <w:t>场专题讲座，帮</w:t>
      </w:r>
      <w:r>
        <w:rPr/>
        <w:t>助学生感知</w:t>
      </w:r>
      <w:r>
        <w:rPr/>
        <w:t xml:space="preserve"> </w:t>
      </w:r>
      <w:r>
        <w:rPr>
          <w:spacing w:val="-5"/>
        </w:rPr>
        <w:t>业界脉搏、明晰职业规划。三是鼓励学生自我提升，2022</w:t>
      </w:r>
      <w:r>
        <w:rPr>
          <w:spacing w:val="-32"/>
        </w:rPr>
        <w:t xml:space="preserve"> </w:t>
      </w:r>
      <w:r>
        <w:rPr>
          <w:spacing w:val="-5"/>
        </w:rPr>
        <w:t>年超过</w:t>
      </w:r>
      <w:r>
        <w:rPr>
          <w:spacing w:val="-57"/>
        </w:rPr>
        <w:t xml:space="preserve"> </w:t>
      </w:r>
      <w:r>
        <w:rPr>
          <w:spacing w:val="-5"/>
        </w:rPr>
        <w:t>220</w:t>
      </w:r>
      <w:r>
        <w:rPr/>
        <w:t xml:space="preserve"> </w:t>
      </w:r>
      <w:r>
        <w:rPr>
          <w:spacing w:val="-4"/>
        </w:rPr>
        <w:t>人次取得</w:t>
      </w:r>
      <w:r>
        <w:rPr>
          <w:spacing w:val="-55"/>
        </w:rPr>
        <w:t xml:space="preserve"> </w:t>
      </w:r>
      <w:r>
        <w:rPr>
          <w:spacing w:val="-4"/>
        </w:rPr>
        <w:t>CPA、CFA、FRM、AFMA</w:t>
      </w:r>
      <w:r>
        <w:rPr>
          <w:spacing w:val="-50"/>
        </w:rPr>
        <w:t xml:space="preserve"> </w:t>
      </w:r>
      <w:r>
        <w:rPr>
          <w:spacing w:val="-4"/>
        </w:rPr>
        <w:t>及证券/基金/期货从业资格等职业资</w:t>
      </w:r>
      <w:r>
        <w:rPr/>
        <w:t xml:space="preserve"> </w:t>
      </w:r>
      <w:r>
        <w:rPr>
          <w:spacing w:val="2"/>
        </w:rPr>
        <w:t>格认证；多名同学在各项专业赛事中屡有斩获。12</w:t>
      </w:r>
      <w:r>
        <w:rPr>
          <w:spacing w:val="-33"/>
        </w:rPr>
        <w:t xml:space="preserve"> </w:t>
      </w:r>
      <w:r>
        <w:rPr>
          <w:spacing w:val="2"/>
        </w:rPr>
        <w:t>名同学获得第八</w:t>
      </w:r>
      <w:r>
        <w:rPr/>
        <w:t xml:space="preserve"> </w:t>
      </w:r>
      <w:r>
        <w:rPr/>
        <w:t>届互联网+创新创业大赛北京赛区二三等奖，</w:t>
      </w:r>
      <w:r>
        <w:rPr>
          <w:spacing w:val="-1"/>
        </w:rPr>
        <w:t>“衍盛杯</w:t>
      </w:r>
      <w:r>
        <w:rPr>
          <w:spacing w:val="-103"/>
        </w:rPr>
        <w:t xml:space="preserve"> </w:t>
      </w:r>
      <w:r>
        <w:rPr>
          <w:spacing w:val="-1"/>
        </w:rPr>
        <w:t>”量化因子策</w:t>
      </w:r>
      <w:r>
        <w:rPr/>
        <w:t xml:space="preserve"> </w:t>
      </w:r>
      <w:r>
        <w:rPr>
          <w:spacing w:val="-2"/>
        </w:rPr>
        <w:t>略大赛或一二三等奖各</w:t>
      </w:r>
      <w:r>
        <w:rPr>
          <w:spacing w:val="-35"/>
        </w:rPr>
        <w:t xml:space="preserve"> </w:t>
      </w:r>
      <w:r>
        <w:rPr>
          <w:spacing w:val="-2"/>
        </w:rPr>
        <w:t>1</w:t>
      </w:r>
      <w:r>
        <w:rPr>
          <w:spacing w:val="-50"/>
        </w:rPr>
        <w:t xml:space="preserve"> </w:t>
      </w:r>
      <w:r>
        <w:rPr>
          <w:spacing w:val="-2"/>
        </w:rPr>
        <w:t>名，“Young</w:t>
      </w:r>
      <w:r>
        <w:rPr>
          <w:spacing w:val="-104"/>
        </w:rPr>
        <w:t xml:space="preserve"> </w:t>
      </w:r>
      <w:r>
        <w:rPr>
          <w:spacing w:val="-2"/>
        </w:rPr>
        <w:t>”帆期海—大商所首届大学生</w:t>
      </w:r>
    </w:p>
    <w:p>
      <w:pPr>
        <w:pStyle w:val="BodyText"/>
        <w:ind w:left="34"/>
        <w:spacing w:line="221" w:lineRule="auto"/>
        <w:rPr/>
      </w:pPr>
      <w:r>
        <w:rPr>
          <w:spacing w:val="-2"/>
        </w:rPr>
        <w:t>衍生品实践大赛初赛第二名等。</w:t>
      </w:r>
    </w:p>
    <w:p>
      <w:pPr>
        <w:pStyle w:val="BodyText"/>
        <w:ind w:left="27" w:firstLine="566"/>
        <w:spacing w:before="210" w:line="358" w:lineRule="auto"/>
        <w:rPr/>
      </w:pPr>
      <w:r>
        <w:rPr>
          <w:spacing w:val="7"/>
        </w:rPr>
        <w:t>此外，本学位授权点已建立完善的研究生奖助学金评选办法，</w:t>
      </w:r>
      <w:r>
        <w:rPr>
          <w:spacing w:val="14"/>
        </w:rPr>
        <w:t xml:space="preserve"> </w:t>
      </w:r>
      <w:r>
        <w:rPr>
          <w:spacing w:val="-5"/>
        </w:rPr>
        <w:t>2022</w:t>
      </w:r>
      <w:r>
        <w:rPr>
          <w:spacing w:val="-48"/>
        </w:rPr>
        <w:t xml:space="preserve"> </w:t>
      </w:r>
      <w:r>
        <w:rPr>
          <w:spacing w:val="-5"/>
        </w:rPr>
        <w:t>年</w:t>
      </w:r>
      <w:r>
        <w:rPr>
          <w:spacing w:val="-59"/>
        </w:rPr>
        <w:t xml:space="preserve"> </w:t>
      </w:r>
      <w:r>
        <w:rPr>
          <w:spacing w:val="-5"/>
        </w:rPr>
        <w:t>610</w:t>
      </w:r>
      <w:r>
        <w:rPr>
          <w:spacing w:val="-48"/>
        </w:rPr>
        <w:t xml:space="preserve"> </w:t>
      </w:r>
      <w:r>
        <w:rPr>
          <w:spacing w:val="-5"/>
        </w:rPr>
        <w:t>人次获奖学金</w:t>
      </w:r>
      <w:r>
        <w:rPr>
          <w:spacing w:val="-53"/>
        </w:rPr>
        <w:t xml:space="preserve"> </w:t>
      </w:r>
      <w:r>
        <w:rPr>
          <w:spacing w:val="-5"/>
        </w:rPr>
        <w:t>348.3</w:t>
      </w:r>
      <w:r>
        <w:rPr>
          <w:spacing w:val="-51"/>
        </w:rPr>
        <w:t xml:space="preserve"> </w:t>
      </w:r>
      <w:r>
        <w:rPr>
          <w:spacing w:val="-5"/>
        </w:rPr>
        <w:t>万，1083</w:t>
      </w:r>
      <w:r>
        <w:rPr>
          <w:spacing w:val="-48"/>
        </w:rPr>
        <w:t xml:space="preserve"> </w:t>
      </w:r>
      <w:r>
        <w:rPr>
          <w:spacing w:val="-5"/>
        </w:rPr>
        <w:t>人次获助学金</w:t>
      </w:r>
      <w:r>
        <w:rPr>
          <w:spacing w:val="-56"/>
        </w:rPr>
        <w:t xml:space="preserve"> </w:t>
      </w:r>
      <w:r>
        <w:rPr>
          <w:spacing w:val="-5"/>
        </w:rPr>
        <w:t>532.</w:t>
      </w:r>
      <w:r>
        <w:rPr>
          <w:spacing w:val="-6"/>
        </w:rPr>
        <w:t>96</w:t>
      </w:r>
      <w:r>
        <w:rPr>
          <w:spacing w:val="-50"/>
        </w:rPr>
        <w:t xml:space="preserve"> </w:t>
      </w:r>
      <w:r>
        <w:rPr>
          <w:spacing w:val="-6"/>
        </w:rPr>
        <w:t>万。</w:t>
      </w:r>
    </w:p>
    <w:p>
      <w:pPr>
        <w:pStyle w:val="BodyText"/>
        <w:ind w:left="27"/>
        <w:spacing w:line="221" w:lineRule="auto"/>
        <w:rPr/>
      </w:pPr>
      <w:r>
        <w:rPr>
          <w:spacing w:val="-3"/>
        </w:rPr>
        <w:t>2022</w:t>
      </w:r>
      <w:r>
        <w:rPr>
          <w:spacing w:val="-45"/>
        </w:rPr>
        <w:t xml:space="preserve"> </w:t>
      </w:r>
      <w:r>
        <w:rPr>
          <w:spacing w:val="-3"/>
        </w:rPr>
        <w:t>年，本学位获北京市优秀毕业生人数达</w:t>
      </w:r>
      <w:r>
        <w:rPr>
          <w:spacing w:val="-55"/>
        </w:rPr>
        <w:t xml:space="preserve"> </w:t>
      </w:r>
      <w:r>
        <w:rPr>
          <w:spacing w:val="-3"/>
        </w:rPr>
        <w:t>30</w:t>
      </w:r>
      <w:r>
        <w:rPr>
          <w:spacing w:val="-48"/>
        </w:rPr>
        <w:t xml:space="preserve"> </w:t>
      </w:r>
      <w:r>
        <w:rPr>
          <w:spacing w:val="-3"/>
        </w:rPr>
        <w:t>人。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592"/>
        <w:spacing w:before="92" w:line="223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（三）师资队伍建设</w:t>
      </w:r>
    </w:p>
    <w:p>
      <w:pPr>
        <w:pStyle w:val="BodyText"/>
        <w:ind w:left="38" w:firstLine="553"/>
        <w:spacing w:before="210" w:line="358" w:lineRule="auto"/>
        <w:rPr/>
      </w:pPr>
      <w:r>
        <w:rPr>
          <w:spacing w:val="-3"/>
        </w:rPr>
        <w:t>截至</w:t>
      </w:r>
      <w:r>
        <w:rPr>
          <w:spacing w:val="-55"/>
        </w:rPr>
        <w:t xml:space="preserve"> </w:t>
      </w:r>
      <w:r>
        <w:rPr>
          <w:spacing w:val="-3"/>
        </w:rPr>
        <w:t>2022</w:t>
      </w:r>
      <w:r>
        <w:rPr>
          <w:spacing w:val="-43"/>
        </w:rPr>
        <w:t xml:space="preserve"> </w:t>
      </w:r>
      <w:r>
        <w:rPr>
          <w:spacing w:val="-3"/>
        </w:rPr>
        <w:t>年底，本学位授权点专职教师</w:t>
      </w:r>
      <w:r>
        <w:rPr>
          <w:spacing w:val="-40"/>
        </w:rPr>
        <w:t xml:space="preserve"> </w:t>
      </w:r>
      <w:r>
        <w:rPr>
          <w:spacing w:val="-3"/>
        </w:rPr>
        <w:t>174</w:t>
      </w:r>
      <w:r>
        <w:rPr>
          <w:spacing w:val="-46"/>
        </w:rPr>
        <w:t xml:space="preserve"> </w:t>
      </w:r>
      <w:r>
        <w:rPr>
          <w:spacing w:val="-3"/>
        </w:rPr>
        <w:t>人，6</w:t>
      </w:r>
      <w:r>
        <w:rPr>
          <w:spacing w:val="-4"/>
        </w:rPr>
        <w:t>4%为</w:t>
      </w:r>
      <w:r>
        <w:rPr>
          <w:spacing w:val="-59"/>
        </w:rPr>
        <w:t xml:space="preserve"> </w:t>
      </w:r>
      <w:r>
        <w:rPr>
          <w:spacing w:val="-4"/>
        </w:rPr>
        <w:t>45</w:t>
      </w:r>
      <w:r>
        <w:rPr>
          <w:spacing w:val="-47"/>
        </w:rPr>
        <w:t xml:space="preserve"> </w:t>
      </w:r>
      <w:r>
        <w:rPr>
          <w:spacing w:val="-4"/>
        </w:rPr>
        <w:t>岁以</w:t>
      </w:r>
      <w:r>
        <w:rPr/>
        <w:t xml:space="preserve"> </w:t>
      </w:r>
      <w:r>
        <w:rPr>
          <w:spacing w:val="-2"/>
        </w:rPr>
        <w:t>下中青年教师，85%拥有国际背景或业界实践经验，70%为高级职称。</w:t>
      </w:r>
    </w:p>
    <w:p>
      <w:pPr>
        <w:pStyle w:val="BodyText"/>
        <w:ind w:left="32"/>
        <w:spacing w:before="1" w:line="221" w:lineRule="auto"/>
        <w:rPr/>
      </w:pPr>
      <w:r>
        <w:rPr>
          <w:spacing w:val="-2"/>
        </w:rPr>
        <w:t>校外导师</w:t>
      </w:r>
      <w:r>
        <w:rPr>
          <w:spacing w:val="-56"/>
        </w:rPr>
        <w:t xml:space="preserve"> </w:t>
      </w:r>
      <w:r>
        <w:rPr>
          <w:spacing w:val="-2"/>
        </w:rPr>
        <w:t>216</w:t>
      </w:r>
      <w:r>
        <w:rPr>
          <w:spacing w:val="-46"/>
        </w:rPr>
        <w:t xml:space="preserve"> </w:t>
      </w:r>
      <w:r>
        <w:rPr>
          <w:spacing w:val="-2"/>
        </w:rPr>
        <w:t>人，68%拥有博士学位，近半数拥有高级职称。</w:t>
      </w:r>
    </w:p>
    <w:p>
      <w:pPr>
        <w:pStyle w:val="BodyText"/>
        <w:ind w:right="54"/>
        <w:spacing w:before="208" w:line="545" w:lineRule="exact"/>
        <w:jc w:val="right"/>
        <w:rPr/>
      </w:pPr>
      <w:r>
        <w:rPr>
          <w:spacing w:val="-5"/>
          <w:position w:val="19"/>
        </w:rPr>
        <w:t>本学位授权点认真学习教育部研究生导师“八条</w:t>
      </w:r>
      <w:r>
        <w:rPr>
          <w:spacing w:val="-6"/>
          <w:position w:val="19"/>
        </w:rPr>
        <w:t>准则</w:t>
      </w:r>
      <w:r>
        <w:rPr>
          <w:spacing w:val="-105"/>
          <w:position w:val="19"/>
        </w:rPr>
        <w:t xml:space="preserve"> </w:t>
      </w:r>
      <w:r>
        <w:rPr>
          <w:spacing w:val="-6"/>
          <w:position w:val="19"/>
        </w:rPr>
        <w:t>”，贯彻校</w:t>
      </w:r>
    </w:p>
    <w:p>
      <w:pPr>
        <w:pStyle w:val="BodyText"/>
        <w:ind w:left="66"/>
        <w:spacing w:before="1" w:line="220" w:lineRule="auto"/>
        <w:rPr/>
      </w:pPr>
      <w:r>
        <w:rPr>
          <w:spacing w:val="-4"/>
        </w:rPr>
        <w:t>内导师“第一责任人</w:t>
      </w:r>
      <w:r>
        <w:rPr>
          <w:spacing w:val="-89"/>
        </w:rPr>
        <w:t xml:space="preserve"> </w:t>
      </w:r>
      <w:r>
        <w:rPr>
          <w:spacing w:val="-4"/>
        </w:rPr>
        <w:t>”要求，同时积极发挥校外导师作用。</w:t>
      </w:r>
    </w:p>
    <w:p>
      <w:pPr>
        <w:pStyle w:val="BodyText"/>
        <w:ind w:left="592"/>
        <w:spacing w:before="210" w:line="220" w:lineRule="auto"/>
        <w:rPr/>
      </w:pPr>
      <w:r>
        <w:rPr>
          <w:spacing w:val="-13"/>
        </w:rPr>
        <w:t>是师德建设常态化长效化。一方面立规矩、重学习、树榜样，2022</w:t>
      </w:r>
    </w:p>
    <w:p>
      <w:pPr>
        <w:spacing w:line="220" w:lineRule="auto"/>
        <w:sectPr>
          <w:footerReference w:type="default" r:id="rId5"/>
          <w:pgSz w:w="11906" w:h="16839"/>
          <w:pgMar w:top="1422" w:right="1743" w:bottom="1180" w:left="1785" w:header="0" w:footer="965" w:gutter="0"/>
        </w:sectPr>
        <w:rPr/>
      </w:pPr>
    </w:p>
    <w:p>
      <w:pPr>
        <w:pStyle w:val="BodyText"/>
        <w:ind w:left="32" w:firstLine="5"/>
        <w:spacing w:before="60" w:line="359" w:lineRule="auto"/>
        <w:rPr/>
      </w:pPr>
      <w:r>
        <w:rPr>
          <w:spacing w:val="-4"/>
        </w:rPr>
        <w:t>年本学位授权点全面落实校院两级《健全师德建设长</w:t>
      </w:r>
      <w:r>
        <w:rPr>
          <w:spacing w:val="-5"/>
        </w:rPr>
        <w:t>效机制实施细则》</w:t>
      </w:r>
      <w:r>
        <w:rPr/>
        <w:t xml:space="preserve"> </w:t>
      </w:r>
      <w:r>
        <w:rPr>
          <w:spacing w:val="-5"/>
        </w:rPr>
        <w:t>和《师生交往行为规范》等文件；通过导师培训、专题会议及“</w:t>
      </w:r>
      <w:r>
        <w:rPr>
          <w:spacing w:val="-103"/>
        </w:rPr>
        <w:t xml:space="preserve"> </w:t>
      </w:r>
      <w:r>
        <w:rPr>
          <w:spacing w:val="-5"/>
        </w:rPr>
        <w:t>师德</w:t>
      </w:r>
      <w:r>
        <w:rPr/>
        <w:t xml:space="preserve">   </w:t>
      </w:r>
      <w:r>
        <w:rPr>
          <w:spacing w:val="-5"/>
        </w:rPr>
        <w:t>主题月</w:t>
      </w:r>
      <w:r>
        <w:rPr>
          <w:spacing w:val="-103"/>
        </w:rPr>
        <w:t xml:space="preserve"> </w:t>
      </w:r>
      <w:r>
        <w:rPr>
          <w:spacing w:val="-5"/>
        </w:rPr>
        <w:t>”系列活动，学习各级文件，签署《师德师风承诺书》；邀请</w:t>
      </w:r>
      <w:r>
        <w:rPr/>
        <w:t xml:space="preserve">   </w:t>
      </w:r>
      <w:r>
        <w:rPr/>
        <w:t>北京市教学名师、师德榜样分享先进事迹，引领教师涵养家国情怀，</w:t>
      </w:r>
      <w:r>
        <w:rPr>
          <w:spacing w:val="9"/>
        </w:rPr>
        <w:t xml:space="preserve">  </w:t>
      </w:r>
      <w:r>
        <w:rPr>
          <w:spacing w:val="2"/>
        </w:rPr>
        <w:t>坚守初心。另一方面严把关、抓监控、促奖励，2022</w:t>
      </w:r>
      <w:r>
        <w:rPr>
          <w:spacing w:val="-35"/>
        </w:rPr>
        <w:t xml:space="preserve"> </w:t>
      </w:r>
      <w:r>
        <w:rPr>
          <w:spacing w:val="2"/>
        </w:rPr>
        <w:t>年院级层面开</w:t>
      </w:r>
      <w:r>
        <w:rPr/>
        <w:t xml:space="preserve">   </w:t>
      </w:r>
      <w:r>
        <w:rPr>
          <w:spacing w:val="-5"/>
        </w:rPr>
        <w:t>展师德警示教育</w:t>
      </w:r>
      <w:r>
        <w:rPr>
          <w:spacing w:val="-50"/>
        </w:rPr>
        <w:t xml:space="preserve"> </w:t>
      </w:r>
      <w:r>
        <w:rPr>
          <w:spacing w:val="-5"/>
        </w:rPr>
        <w:t>2</w:t>
      </w:r>
      <w:r>
        <w:rPr>
          <w:spacing w:val="-53"/>
        </w:rPr>
        <w:t xml:space="preserve"> </w:t>
      </w:r>
      <w:r>
        <w:rPr>
          <w:spacing w:val="-5"/>
        </w:rPr>
        <w:t>次，各教师党支部也开展相应学习；通过学生座谈</w:t>
      </w:r>
      <w:r>
        <w:rPr/>
        <w:t xml:space="preserve">   </w:t>
      </w:r>
      <w:r>
        <w:rPr>
          <w:spacing w:val="-4"/>
        </w:rPr>
        <w:t>会，深度辅导与交流等方式畅通言路，保障师德工作的反馈与监督实</w:t>
      </w:r>
      <w:r>
        <w:rPr>
          <w:spacing w:val="2"/>
        </w:rPr>
        <w:t xml:space="preserve">   </w:t>
      </w:r>
      <w:r>
        <w:rPr>
          <w:spacing w:val="-4"/>
        </w:rPr>
        <w:t>效；针对师德失范事件进行严肃处理，并开展全院师德教育月系列活</w:t>
      </w:r>
      <w:r>
        <w:rPr>
          <w:spacing w:val="2"/>
        </w:rPr>
        <w:t xml:space="preserve">   </w:t>
      </w:r>
      <w:r>
        <w:rPr>
          <w:spacing w:val="-4"/>
        </w:rPr>
        <w:t>动；通过师德先进个人、三全育人等活动表彰优秀教师和团队，激励</w:t>
      </w:r>
    </w:p>
    <w:p>
      <w:pPr>
        <w:pStyle w:val="BodyText"/>
        <w:ind w:left="39"/>
        <w:spacing w:before="1" w:line="222" w:lineRule="auto"/>
        <w:rPr/>
      </w:pPr>
      <w:r>
        <w:rPr>
          <w:spacing w:val="-2"/>
        </w:rPr>
        <w:t>全体教师实践“为党育人、为国育才</w:t>
      </w:r>
      <w:r>
        <w:rPr>
          <w:spacing w:val="-92"/>
        </w:rPr>
        <w:t xml:space="preserve"> </w:t>
      </w:r>
      <w:r>
        <w:rPr>
          <w:spacing w:val="-2"/>
        </w:rPr>
        <w:t>”。</w:t>
      </w:r>
    </w:p>
    <w:p>
      <w:pPr>
        <w:pStyle w:val="BodyText"/>
        <w:ind w:left="31" w:right="231" w:firstLine="569"/>
        <w:spacing w:before="208" w:line="359" w:lineRule="auto"/>
        <w:rPr/>
      </w:pPr>
      <w:r>
        <w:rPr>
          <w:spacing w:val="2"/>
        </w:rPr>
        <w:t>二是课程思政落到实处。2022</w:t>
      </w:r>
      <w:r>
        <w:rPr>
          <w:spacing w:val="-40"/>
        </w:rPr>
        <w:t xml:space="preserve"> </w:t>
      </w:r>
      <w:r>
        <w:rPr>
          <w:spacing w:val="2"/>
        </w:rPr>
        <w:t>年，本学位授权点全面修订更新</w:t>
      </w:r>
      <w:r>
        <w:rPr/>
        <w:t xml:space="preserve"> </w:t>
      </w:r>
      <w:r>
        <w:rPr>
          <w:spacing w:val="-3"/>
        </w:rPr>
        <w:t>研究生课程大纲，加入思政元素与案例；组织整理课程思政案例集，</w:t>
      </w:r>
      <w:r>
        <w:rPr>
          <w:spacing w:val="12"/>
        </w:rPr>
        <w:t xml:space="preserve"> </w:t>
      </w:r>
      <w:r>
        <w:rPr>
          <w:spacing w:val="1"/>
        </w:rPr>
        <w:t>于</w:t>
      </w:r>
      <w:r>
        <w:rPr>
          <w:spacing w:val="-58"/>
        </w:rPr>
        <w:t xml:space="preserve"> </w:t>
      </w:r>
      <w:r>
        <w:rPr>
          <w:spacing w:val="1"/>
        </w:rPr>
        <w:t>2022</w:t>
      </w:r>
      <w:r>
        <w:rPr>
          <w:spacing w:val="-46"/>
        </w:rPr>
        <w:t xml:space="preserve"> </w:t>
      </w:r>
      <w:r>
        <w:rPr>
          <w:spacing w:val="1"/>
        </w:rPr>
        <w:t>上半年出版；举办金融类专业课程思政案例教学</w:t>
      </w:r>
      <w:r>
        <w:rPr/>
        <w:t>设计展示，</w:t>
      </w:r>
      <w:r>
        <w:rPr/>
        <w:t xml:space="preserve"> </w:t>
      </w:r>
      <w:r>
        <w:rPr>
          <w:spacing w:val="-4"/>
        </w:rPr>
        <w:t>积极发动教师参加对外经贸大学课程思政教学大赛，学院率先举办初</w:t>
      </w:r>
      <w:r>
        <w:rPr>
          <w:spacing w:val="7"/>
        </w:rPr>
        <w:t xml:space="preserve"> </w:t>
      </w:r>
      <w:r>
        <w:rPr>
          <w:spacing w:val="-4"/>
        </w:rPr>
        <w:t>赛，黄晓薇、施一宁、席丹三位老师突破重围，获得参加校级大赛资</w:t>
      </w:r>
    </w:p>
    <w:p>
      <w:pPr>
        <w:pStyle w:val="BodyText"/>
        <w:ind w:left="31"/>
        <w:spacing w:before="1" w:line="222" w:lineRule="auto"/>
        <w:rPr/>
      </w:pPr>
      <w:r>
        <w:rPr>
          <w:spacing w:val="-9"/>
        </w:rPr>
        <w:t>格。</w:t>
      </w:r>
    </w:p>
    <w:p>
      <w:pPr>
        <w:pStyle w:val="BodyText"/>
        <w:ind w:left="32" w:right="165" w:firstLine="567"/>
        <w:spacing w:before="205" w:line="359" w:lineRule="auto"/>
        <w:rPr/>
      </w:pPr>
      <w:r>
        <w:rPr>
          <w:spacing w:val="-8"/>
        </w:rPr>
        <w:t>三是“</w:t>
      </w:r>
      <w:r>
        <w:rPr>
          <w:spacing w:val="-84"/>
        </w:rPr>
        <w:t xml:space="preserve"> </w:t>
      </w:r>
      <w:r>
        <w:rPr>
          <w:spacing w:val="-8"/>
        </w:rPr>
        <w:t>以老带新</w:t>
      </w:r>
      <w:r>
        <w:rPr>
          <w:spacing w:val="-103"/>
        </w:rPr>
        <w:t xml:space="preserve"> </w:t>
      </w:r>
      <w:r>
        <w:rPr>
          <w:spacing w:val="-8"/>
        </w:rPr>
        <w:t>”共同进步。本学位授权点已形成货币金融、投</w:t>
      </w:r>
      <w:r>
        <w:rPr>
          <w:spacing w:val="-8"/>
        </w:rPr>
        <w:t xml:space="preserve"> </w:t>
      </w:r>
      <w:r>
        <w:rPr>
          <w:spacing w:val="-4"/>
        </w:rPr>
        <w:t>资学、金融工程等成熟的教研团队，定期开展学术研</w:t>
      </w:r>
      <w:r>
        <w:rPr>
          <w:spacing w:val="-5"/>
        </w:rPr>
        <w:t>讨，资深教授带</w:t>
      </w:r>
      <w:r>
        <w:rPr>
          <w:spacing w:val="-5"/>
        </w:rPr>
        <w:t xml:space="preserve"> </w:t>
      </w:r>
      <w:r>
        <w:rPr>
          <w:spacing w:val="-4"/>
        </w:rPr>
        <w:t>领中青年教师合作编写出版《现代货币银行学》、《</w:t>
      </w:r>
      <w:r>
        <w:rPr>
          <w:spacing w:val="-5"/>
        </w:rPr>
        <w:t>投资学》、《金</w:t>
      </w:r>
      <w:r>
        <w:rPr>
          <w:spacing w:val="-5"/>
        </w:rPr>
        <w:t xml:space="preserve"> </w:t>
      </w:r>
      <w:r>
        <w:rPr>
          <w:spacing w:val="-10"/>
        </w:rPr>
        <w:t>融工程原理及应用》系列教材，支撑金融专硕、量化投资等项目发展。</w:t>
      </w:r>
    </w:p>
    <w:p>
      <w:pPr>
        <w:pStyle w:val="BodyText"/>
        <w:ind w:left="27"/>
        <w:spacing w:line="222" w:lineRule="auto"/>
        <w:rPr/>
      </w:pPr>
      <w:r>
        <w:rPr>
          <w:spacing w:val="-2"/>
        </w:rPr>
        <w:t>2022</w:t>
      </w:r>
      <w:r>
        <w:rPr>
          <w:spacing w:val="-46"/>
        </w:rPr>
        <w:t xml:space="preserve"> </w:t>
      </w:r>
      <w:r>
        <w:rPr>
          <w:spacing w:val="-2"/>
        </w:rPr>
        <w:t>年多位新教师与资深教授结成师徒。</w:t>
      </w:r>
    </w:p>
    <w:p>
      <w:pPr>
        <w:pStyle w:val="BodyText"/>
        <w:ind w:left="31" w:right="265" w:firstLine="593"/>
        <w:spacing w:before="209" w:line="359" w:lineRule="auto"/>
        <w:rPr/>
      </w:pPr>
      <w:r>
        <w:rPr>
          <w:spacing w:val="-5"/>
        </w:rPr>
        <w:t>四是校外导师深度参与教学。金融专硕课程中，《</w:t>
      </w:r>
      <w:r>
        <w:rPr>
          <w:spacing w:val="-6"/>
        </w:rPr>
        <w:t>商品期货与期</w:t>
      </w:r>
      <w:r>
        <w:rPr/>
        <w:t xml:space="preserve"> </w:t>
      </w:r>
      <w:r>
        <w:rPr>
          <w:spacing w:val="-2"/>
        </w:rPr>
        <w:t>权市场实务》、《信用评级理论与实践》、《FOF</w:t>
      </w:r>
      <w:r>
        <w:rPr>
          <w:spacing w:val="-51"/>
        </w:rPr>
        <w:t xml:space="preserve"> </w:t>
      </w:r>
      <w:r>
        <w:rPr>
          <w:spacing w:val="-2"/>
        </w:rPr>
        <w:t>投资》等由业界专</w:t>
      </w:r>
      <w:r>
        <w:rPr/>
        <w:t xml:space="preserve"> </w:t>
      </w:r>
      <w:r>
        <w:rPr>
          <w:spacing w:val="-2"/>
        </w:rPr>
        <w:t>家完全承担或部分参与的学分课程及项目达</w:t>
      </w:r>
      <w:r>
        <w:rPr>
          <w:spacing w:val="-37"/>
        </w:rPr>
        <w:t xml:space="preserve"> </w:t>
      </w:r>
      <w:r>
        <w:rPr>
          <w:spacing w:val="-2"/>
        </w:rPr>
        <w:t>20</w:t>
      </w:r>
      <w:r>
        <w:rPr>
          <w:spacing w:val="-32"/>
        </w:rPr>
        <w:t xml:space="preserve"> </w:t>
      </w:r>
      <w:r>
        <w:rPr>
          <w:spacing w:val="-2"/>
        </w:rPr>
        <w:t>多门，</w:t>
      </w:r>
      <w:r>
        <w:rPr>
          <w:spacing w:val="-70"/>
        </w:rPr>
        <w:t xml:space="preserve"> </w:t>
      </w:r>
      <w:r>
        <w:rPr>
          <w:spacing w:val="-2"/>
        </w:rPr>
        <w:t>占总课程</w:t>
      </w:r>
      <w:r>
        <w:rPr>
          <w:spacing w:val="-51"/>
        </w:rPr>
        <w:t xml:space="preserve"> </w:t>
      </w:r>
      <w:r>
        <w:rPr>
          <w:spacing w:val="-2"/>
        </w:rPr>
        <w:t>30%</w:t>
      </w:r>
    </w:p>
    <w:p>
      <w:pPr>
        <w:pStyle w:val="BodyText"/>
        <w:ind w:left="36"/>
        <w:spacing w:before="1" w:line="222" w:lineRule="auto"/>
        <w:rPr/>
      </w:pPr>
      <w:r>
        <w:rPr>
          <w:spacing w:val="-4"/>
        </w:rPr>
        <w:t>左右；鸿儒金融实务讲座的主讲人均为业界资深专家，讲座提升了学</w:t>
      </w:r>
    </w:p>
    <w:p>
      <w:pPr>
        <w:spacing w:line="222" w:lineRule="auto"/>
        <w:sectPr>
          <w:footerReference w:type="default" r:id="rId6"/>
          <w:pgSz w:w="11906" w:h="16839"/>
          <w:pgMar w:top="1422" w:right="1532" w:bottom="1180" w:left="1785" w:header="0" w:footer="965" w:gutter="0"/>
        </w:sectPr>
        <w:rPr/>
      </w:pPr>
    </w:p>
    <w:p>
      <w:pPr>
        <w:pStyle w:val="BodyText"/>
        <w:ind w:left="49"/>
        <w:spacing w:before="57" w:line="221" w:lineRule="auto"/>
        <w:rPr/>
      </w:pPr>
      <w:r>
        <w:rPr>
          <w:spacing w:val="-1"/>
        </w:rPr>
        <w:t>生职业视野和实践能力，推动了应用性人才</w:t>
      </w:r>
      <w:r>
        <w:rPr>
          <w:spacing w:val="-2"/>
        </w:rPr>
        <w:t>培养目标的实现。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592"/>
        <w:spacing w:before="91" w:line="223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（四）科学研究</w:t>
      </w:r>
    </w:p>
    <w:p>
      <w:pPr>
        <w:pStyle w:val="BodyText"/>
        <w:ind w:left="40" w:right="202" w:firstLine="560"/>
        <w:spacing w:before="208" w:line="359" w:lineRule="auto"/>
        <w:rPr/>
      </w:pPr>
      <w:r>
        <w:rPr>
          <w:spacing w:val="-4"/>
        </w:rPr>
        <w:t>高水平科研成果不断涌现，2022</w:t>
      </w:r>
      <w:r>
        <w:rPr>
          <w:spacing w:val="-42"/>
        </w:rPr>
        <w:t xml:space="preserve"> </w:t>
      </w:r>
      <w:r>
        <w:rPr>
          <w:spacing w:val="-4"/>
        </w:rPr>
        <w:t>年共发表论文</w:t>
      </w:r>
      <w:r>
        <w:rPr>
          <w:spacing w:val="-40"/>
        </w:rPr>
        <w:t xml:space="preserve"> </w:t>
      </w:r>
      <w:r>
        <w:rPr>
          <w:spacing w:val="-4"/>
        </w:rPr>
        <w:t>109</w:t>
      </w:r>
      <w:r>
        <w:rPr>
          <w:spacing w:val="-45"/>
        </w:rPr>
        <w:t xml:space="preserve"> </w:t>
      </w:r>
      <w:r>
        <w:rPr>
          <w:spacing w:val="-4"/>
        </w:rPr>
        <w:t>篇，其中</w:t>
      </w:r>
      <w:r>
        <w:rPr>
          <w:spacing w:val="-58"/>
        </w:rPr>
        <w:t xml:space="preserve"> </w:t>
      </w:r>
      <w:r>
        <w:rPr>
          <w:spacing w:val="-4"/>
        </w:rPr>
        <w:t>20</w:t>
      </w:r>
      <w:r>
        <w:rPr/>
        <w:t xml:space="preserve"> </w:t>
      </w:r>
      <w:r>
        <w:rPr>
          <w:spacing w:val="-2"/>
        </w:rPr>
        <w:t>篇发表在</w:t>
      </w:r>
      <w:r>
        <w:rPr>
          <w:spacing w:val="-53"/>
        </w:rPr>
        <w:t xml:space="preserve"> </w:t>
      </w:r>
      <w:r>
        <w:rPr>
          <w:spacing w:val="-2"/>
        </w:rPr>
        <w:t>JFQA、MS、JMS、中国社会科学、经济研究、金融研究等国</w:t>
      </w:r>
      <w:r>
        <w:rPr/>
        <w:t xml:space="preserve"> </w:t>
      </w:r>
      <w:r>
        <w:rPr>
          <w:spacing w:val="-8"/>
        </w:rPr>
        <w:t>内外一流期刊；出版专著</w:t>
      </w:r>
      <w:r>
        <w:rPr>
          <w:spacing w:val="-50"/>
        </w:rPr>
        <w:t xml:space="preserve"> </w:t>
      </w:r>
      <w:r>
        <w:rPr>
          <w:spacing w:val="-8"/>
        </w:rPr>
        <w:t>2</w:t>
      </w:r>
      <w:r>
        <w:rPr>
          <w:spacing w:val="-50"/>
        </w:rPr>
        <w:t xml:space="preserve"> </w:t>
      </w:r>
      <w:r>
        <w:rPr>
          <w:spacing w:val="-8"/>
        </w:rPr>
        <w:t>部、教材</w:t>
      </w:r>
      <w:r>
        <w:rPr>
          <w:spacing w:val="-42"/>
        </w:rPr>
        <w:t xml:space="preserve"> </w:t>
      </w:r>
      <w:r>
        <w:rPr>
          <w:spacing w:val="-8"/>
        </w:rPr>
        <w:t>1</w:t>
      </w:r>
      <w:r>
        <w:rPr>
          <w:spacing w:val="-50"/>
        </w:rPr>
        <w:t xml:space="preserve"> </w:t>
      </w:r>
      <w:r>
        <w:rPr>
          <w:spacing w:val="-8"/>
        </w:rPr>
        <w:t>部、编著</w:t>
      </w:r>
      <w:r>
        <w:rPr>
          <w:spacing w:val="-57"/>
        </w:rPr>
        <w:t xml:space="preserve"> </w:t>
      </w:r>
      <w:r>
        <w:rPr>
          <w:spacing w:val="-8"/>
        </w:rPr>
        <w:t>2</w:t>
      </w:r>
      <w:r>
        <w:rPr>
          <w:spacing w:val="-52"/>
        </w:rPr>
        <w:t xml:space="preserve"> </w:t>
      </w:r>
      <w:r>
        <w:rPr>
          <w:spacing w:val="-8"/>
        </w:rPr>
        <w:t>部；获各级各类纵</w:t>
      </w:r>
      <w:r>
        <w:rPr/>
        <w:t xml:space="preserve"> </w:t>
      </w:r>
      <w:r>
        <w:rPr>
          <w:spacing w:val="-7"/>
        </w:rPr>
        <w:t>向项目</w:t>
      </w:r>
      <w:r>
        <w:rPr>
          <w:spacing w:val="-40"/>
        </w:rPr>
        <w:t xml:space="preserve"> </w:t>
      </w:r>
      <w:r>
        <w:rPr>
          <w:spacing w:val="-7"/>
        </w:rPr>
        <w:t>17</w:t>
      </w:r>
      <w:r>
        <w:rPr>
          <w:spacing w:val="-52"/>
        </w:rPr>
        <w:t xml:space="preserve"> </w:t>
      </w:r>
      <w:r>
        <w:rPr>
          <w:spacing w:val="-7"/>
        </w:rPr>
        <w:t>项，其中省部级以上项目</w:t>
      </w:r>
      <w:r>
        <w:rPr>
          <w:spacing w:val="-40"/>
        </w:rPr>
        <w:t xml:space="preserve"> </w:t>
      </w:r>
      <w:r>
        <w:rPr>
          <w:spacing w:val="-7"/>
        </w:rPr>
        <w:t>10</w:t>
      </w:r>
      <w:r>
        <w:rPr>
          <w:spacing w:val="-52"/>
        </w:rPr>
        <w:t xml:space="preserve"> </w:t>
      </w:r>
      <w:r>
        <w:rPr>
          <w:spacing w:val="-7"/>
        </w:rPr>
        <w:t>项（含北京市社科基金重点项</w:t>
      </w:r>
      <w:r>
        <w:rPr/>
        <w:t xml:space="preserve"> </w:t>
      </w:r>
      <w:r>
        <w:rPr>
          <w:spacing w:val="-7"/>
        </w:rPr>
        <w:t>目</w:t>
      </w:r>
      <w:r>
        <w:rPr>
          <w:spacing w:val="-39"/>
        </w:rPr>
        <w:t xml:space="preserve"> </w:t>
      </w:r>
      <w:r>
        <w:rPr>
          <w:spacing w:val="-7"/>
        </w:rPr>
        <w:t>1</w:t>
      </w:r>
      <w:r>
        <w:rPr>
          <w:spacing w:val="-52"/>
        </w:rPr>
        <w:t xml:space="preserve"> </w:t>
      </w:r>
      <w:r>
        <w:rPr>
          <w:spacing w:val="-7"/>
        </w:rPr>
        <w:t>项</w:t>
      </w:r>
      <w:r>
        <w:rPr>
          <w:spacing w:val="11"/>
        </w:rPr>
        <w:t>）；</w:t>
      </w:r>
      <w:r>
        <w:rPr>
          <w:spacing w:val="-7"/>
        </w:rPr>
        <w:t>横向课题获国家开发银行北京市分行等企事业单位</w:t>
      </w:r>
      <w:r>
        <w:rPr>
          <w:spacing w:val="-55"/>
        </w:rPr>
        <w:t xml:space="preserve"> </w:t>
      </w:r>
      <w:r>
        <w:rPr>
          <w:spacing w:val="-7"/>
        </w:rPr>
        <w:t>3</w:t>
      </w:r>
      <w:r>
        <w:rPr>
          <w:spacing w:val="-50"/>
        </w:rPr>
        <w:t xml:space="preserve"> </w:t>
      </w:r>
      <w:r>
        <w:rPr>
          <w:spacing w:val="-7"/>
        </w:rPr>
        <w:t>项；</w:t>
      </w:r>
    </w:p>
    <w:p>
      <w:pPr>
        <w:pStyle w:val="BodyText"/>
        <w:ind w:left="39"/>
        <w:spacing w:line="221" w:lineRule="auto"/>
        <w:rPr/>
      </w:pPr>
      <w:r>
        <w:rPr>
          <w:spacing w:val="-2"/>
        </w:rPr>
        <w:t>卞洋老师获得商务发展研究成果奖报告类三等奖。</w:t>
      </w:r>
    </w:p>
    <w:p>
      <w:pPr>
        <w:pStyle w:val="BodyText"/>
        <w:ind w:left="603"/>
        <w:spacing w:before="208" w:line="545" w:lineRule="exact"/>
        <w:rPr/>
      </w:pPr>
      <w:r>
        <w:rPr>
          <w:spacing w:val="-5"/>
          <w:position w:val="19"/>
        </w:rPr>
        <w:t>学术会议方面，举办第四届中国金融学术与政策论坛、第二届银</w:t>
      </w:r>
    </w:p>
    <w:p>
      <w:pPr>
        <w:pStyle w:val="BodyText"/>
        <w:ind w:left="34"/>
        <w:spacing w:line="221" w:lineRule="auto"/>
        <w:rPr/>
      </w:pPr>
      <w:r>
        <w:rPr>
          <w:spacing w:val="-3"/>
        </w:rPr>
        <w:t>行与金融中介论坛。</w:t>
      </w:r>
    </w:p>
    <w:p>
      <w:pPr>
        <w:pStyle w:val="BodyText"/>
        <w:ind w:left="15" w:firstLine="575"/>
        <w:spacing w:before="211" w:line="359" w:lineRule="auto"/>
        <w:rPr/>
      </w:pPr>
      <w:r>
        <w:rPr>
          <w:spacing w:val="-5"/>
        </w:rPr>
        <w:t>研究生学术训练方面，一是全面修订培养方案，增加学分用于强</w:t>
      </w:r>
      <w:r>
        <w:rPr>
          <w:spacing w:val="-5"/>
        </w:rPr>
        <w:t xml:space="preserve">  </w:t>
      </w:r>
      <w:r>
        <w:rPr>
          <w:spacing w:val="-4"/>
        </w:rPr>
        <w:t>化学生的学术训练，升级《研究生论文写作》为必修课，增设《因果</w:t>
      </w:r>
      <w:r>
        <w:rPr>
          <w:spacing w:val="-4"/>
        </w:rPr>
        <w:t xml:space="preserve">  </w:t>
      </w:r>
      <w:r>
        <w:rPr>
          <w:spacing w:val="8"/>
        </w:rPr>
        <w:t>推断》</w:t>
      </w:r>
      <w:r>
        <w:rPr>
          <w:spacing w:val="-59"/>
        </w:rPr>
        <w:t xml:space="preserve"> </w:t>
      </w:r>
      <w:r>
        <w:rPr>
          <w:spacing w:val="8"/>
        </w:rPr>
        <w:t>等方法论课程</w:t>
      </w:r>
      <w:r>
        <w:rPr>
          <w:spacing w:val="-80"/>
        </w:rPr>
        <w:t xml:space="preserve"> </w:t>
      </w:r>
      <w:r>
        <w:rPr>
          <w:spacing w:val="8"/>
        </w:rPr>
        <w:t>；二是邀请国际</w:t>
      </w:r>
      <w:r>
        <w:rPr>
          <w:spacing w:val="-48"/>
        </w:rPr>
        <w:t xml:space="preserve"> </w:t>
      </w:r>
      <w:r>
        <w:rPr>
          <w:spacing w:val="8"/>
        </w:rPr>
        <w:t>A</w:t>
      </w:r>
      <w:r>
        <w:rPr>
          <w:spacing w:val="-26"/>
        </w:rPr>
        <w:t xml:space="preserve"> </w:t>
      </w:r>
      <w:r>
        <w:rPr>
          <w:spacing w:val="8"/>
        </w:rPr>
        <w:t>类期刊</w:t>
      </w:r>
      <w:r>
        <w:rPr>
          <w:spacing w:val="-32"/>
        </w:rPr>
        <w:t xml:space="preserve"> </w:t>
      </w:r>
      <w:r>
        <w:rPr/>
        <w:t>JCF</w:t>
      </w:r>
      <w:r>
        <w:rPr>
          <w:spacing w:val="-24"/>
        </w:rPr>
        <w:t xml:space="preserve"> </w:t>
      </w:r>
      <w:r>
        <w:rPr>
          <w:spacing w:val="8"/>
        </w:rPr>
        <w:t>主编</w:t>
      </w:r>
      <w:r>
        <w:rPr>
          <w:spacing w:val="-45"/>
        </w:rPr>
        <w:t xml:space="preserve"> </w:t>
      </w:r>
      <w:r>
        <w:rPr/>
        <w:t>William</w:t>
      </w:r>
      <w:r>
        <w:rPr>
          <w:spacing w:val="8"/>
        </w:rPr>
        <w:t xml:space="preserve">  </w:t>
      </w:r>
      <w:r>
        <w:rPr/>
        <w:t>Meggin</w:t>
      </w:r>
      <w:r>
        <w:rPr>
          <w:spacing w:val="-105"/>
        </w:rPr>
        <w:t xml:space="preserve"> </w:t>
      </w:r>
      <w:r>
        <w:rPr/>
        <w:t>son</w:t>
      </w:r>
      <w:r>
        <w:rPr>
          <w:spacing w:val="-53"/>
        </w:rPr>
        <w:t xml:space="preserve"> </w:t>
      </w:r>
      <w:r>
        <w:rPr>
          <w:spacing w:val="1"/>
        </w:rPr>
        <w:t>教授为硕士生开设文献课；三是以</w:t>
      </w:r>
      <w:r>
        <w:rPr>
          <w:spacing w:val="-58"/>
        </w:rPr>
        <w:t xml:space="preserve"> </w:t>
      </w:r>
      <w:r>
        <w:rPr>
          <w:spacing w:val="1"/>
        </w:rPr>
        <w:t>20</w:t>
      </w:r>
      <w:r>
        <w:rPr>
          <w:spacing w:val="-52"/>
        </w:rPr>
        <w:t xml:space="preserve"> </w:t>
      </w:r>
      <w:r>
        <w:rPr>
          <w:spacing w:val="1"/>
        </w:rPr>
        <w:t>场“</w:t>
      </w:r>
      <w:r>
        <w:rPr/>
        <w:t>SBF</w:t>
      </w:r>
      <w:r>
        <w:rPr>
          <w:spacing w:val="-38"/>
        </w:rPr>
        <w:t xml:space="preserve"> </w:t>
      </w:r>
      <w:r>
        <w:rPr>
          <w:spacing w:val="1"/>
        </w:rPr>
        <w:t>学术论坛”</w:t>
      </w:r>
      <w:r>
        <w:rPr/>
        <w:t xml:space="preserve"> </w:t>
      </w:r>
      <w:r>
        <w:rPr>
          <w:spacing w:val="-2"/>
        </w:rPr>
        <w:t>和</w:t>
      </w:r>
      <w:r>
        <w:rPr>
          <w:spacing w:val="-25"/>
        </w:rPr>
        <w:t xml:space="preserve"> </w:t>
      </w:r>
      <w:r>
        <w:rPr>
          <w:spacing w:val="-2"/>
        </w:rPr>
        <w:t>14</w:t>
      </w:r>
      <w:r>
        <w:rPr>
          <w:spacing w:val="-51"/>
        </w:rPr>
        <w:t xml:space="preserve"> </w:t>
      </w:r>
      <w:r>
        <w:rPr>
          <w:spacing w:val="-2"/>
        </w:rPr>
        <w:t>期“贸大金融求实沙龙</w:t>
      </w:r>
      <w:r>
        <w:rPr>
          <w:spacing w:val="-100"/>
        </w:rPr>
        <w:t xml:space="preserve"> </w:t>
      </w:r>
      <w:r>
        <w:rPr>
          <w:spacing w:val="-2"/>
        </w:rPr>
        <w:t>”，把学生带到学术最前沿，同时了解</w:t>
      </w:r>
    </w:p>
    <w:p>
      <w:pPr>
        <w:pStyle w:val="BodyText"/>
        <w:ind w:left="32"/>
        <w:spacing w:before="1" w:line="222" w:lineRule="auto"/>
        <w:rPr/>
      </w:pPr>
      <w:r>
        <w:rPr>
          <w:spacing w:val="-2"/>
        </w:rPr>
        <w:t>金融实践中的政策、经验与案例。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592"/>
        <w:spacing w:before="92" w:line="223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（五）社会服务</w:t>
      </w:r>
    </w:p>
    <w:p>
      <w:pPr>
        <w:pStyle w:val="BodyText"/>
        <w:ind w:left="33" w:right="233" w:firstLine="558"/>
        <w:spacing w:before="204" w:line="360" w:lineRule="auto"/>
        <w:jc w:val="both"/>
        <w:rPr/>
      </w:pPr>
      <w:r>
        <w:rPr>
          <w:spacing w:val="2"/>
        </w:rPr>
        <w:t>建言献策方面，2022</w:t>
      </w:r>
      <w:r>
        <w:rPr>
          <w:spacing w:val="-31"/>
        </w:rPr>
        <w:t xml:space="preserve"> </w:t>
      </w:r>
      <w:r>
        <w:rPr>
          <w:spacing w:val="2"/>
        </w:rPr>
        <w:t>年教师撰写的研究报告被包括国务院办公</w:t>
      </w:r>
      <w:r>
        <w:rPr/>
        <w:t xml:space="preserve"> </w:t>
      </w:r>
      <w:r>
        <w:rPr>
          <w:spacing w:val="-4"/>
        </w:rPr>
        <w:t>厅、北京市统一战线工作部等多个单位采纳；部分报告获省部级及以</w:t>
      </w:r>
    </w:p>
    <w:p>
      <w:pPr>
        <w:pStyle w:val="BodyText"/>
        <w:ind w:left="34"/>
        <w:spacing w:before="1" w:line="223" w:lineRule="auto"/>
        <w:rPr/>
      </w:pPr>
      <w:r>
        <w:rPr>
          <w:spacing w:val="-4"/>
        </w:rPr>
        <w:t>上领导批示。</w:t>
      </w:r>
    </w:p>
    <w:p>
      <w:pPr>
        <w:pStyle w:val="BodyText"/>
        <w:ind w:left="33" w:right="233" w:firstLine="558"/>
        <w:spacing w:before="205" w:line="359" w:lineRule="auto"/>
        <w:jc w:val="both"/>
        <w:rPr/>
      </w:pPr>
      <w:r>
        <w:rPr/>
        <w:t>智库建设方面，2022</w:t>
      </w:r>
      <w:r>
        <w:rPr>
          <w:spacing w:val="-32"/>
        </w:rPr>
        <w:t xml:space="preserve"> </w:t>
      </w:r>
      <w:r>
        <w:rPr/>
        <w:t>年成功设立非实体研究机构“</w:t>
      </w:r>
      <w:r>
        <w:rPr>
          <w:spacing w:val="-81"/>
        </w:rPr>
        <w:t xml:space="preserve"> </w:t>
      </w:r>
      <w:r>
        <w:rPr/>
        <w:t>中国资本市</w:t>
      </w:r>
      <w:r>
        <w:rPr/>
        <w:t xml:space="preserve"> </w:t>
      </w:r>
      <w:r>
        <w:rPr>
          <w:spacing w:val="-5"/>
        </w:rPr>
        <w:t>场与政策研究中心</w:t>
      </w:r>
      <w:r>
        <w:rPr>
          <w:spacing w:val="-105"/>
        </w:rPr>
        <w:t xml:space="preserve"> </w:t>
      </w:r>
      <w:r>
        <w:rPr>
          <w:spacing w:val="-5"/>
        </w:rPr>
        <w:t>”，开展相关领域和方向的研究，联合国家对外开</w:t>
      </w:r>
      <w:r>
        <w:rPr/>
        <w:t xml:space="preserve"> </w:t>
      </w:r>
      <w:r>
        <w:rPr>
          <w:spacing w:val="3"/>
        </w:rPr>
        <w:t>放研究院共同举办“</w:t>
      </w:r>
      <w:r>
        <w:rPr>
          <w:spacing w:val="-62"/>
        </w:rPr>
        <w:t xml:space="preserve"> </w:t>
      </w:r>
      <w:r>
        <w:rPr>
          <w:spacing w:val="3"/>
        </w:rPr>
        <w:t>中国特色哲学社会科学之经济理论与实践研讨</w:t>
      </w:r>
      <w:r>
        <w:rPr/>
        <w:t xml:space="preserve"> </w:t>
      </w:r>
      <w:r>
        <w:rPr>
          <w:spacing w:val="-4"/>
        </w:rPr>
        <w:t>会</w:t>
      </w:r>
      <w:r>
        <w:rPr>
          <w:spacing w:val="-95"/>
        </w:rPr>
        <w:t xml:space="preserve"> </w:t>
      </w:r>
      <w:r>
        <w:rPr>
          <w:spacing w:val="-4"/>
        </w:rPr>
        <w:t>”。金融研究所举办“贸大金融求实沙龙</w:t>
      </w:r>
      <w:r>
        <w:rPr>
          <w:spacing w:val="-103"/>
        </w:rPr>
        <w:t xml:space="preserve"> </w:t>
      </w:r>
      <w:r>
        <w:rPr>
          <w:spacing w:val="-4"/>
        </w:rPr>
        <w:t>”3</w:t>
      </w:r>
      <w:r>
        <w:rPr>
          <w:spacing w:val="-51"/>
        </w:rPr>
        <w:t xml:space="preserve"> </w:t>
      </w:r>
      <w:r>
        <w:rPr>
          <w:spacing w:val="-4"/>
        </w:rPr>
        <w:t>期、金融圆桌论坛</w:t>
      </w:r>
      <w:r>
        <w:rPr>
          <w:spacing w:val="-60"/>
        </w:rPr>
        <w:t xml:space="preserve"> </w:t>
      </w:r>
      <w:r>
        <w:rPr>
          <w:spacing w:val="-4"/>
        </w:rPr>
        <w:t>2</w:t>
      </w:r>
    </w:p>
    <w:p>
      <w:pPr>
        <w:pStyle w:val="BodyText"/>
        <w:ind w:left="32"/>
        <w:spacing w:before="1" w:line="221" w:lineRule="auto"/>
        <w:rPr/>
      </w:pPr>
      <w:r>
        <w:rPr>
          <w:spacing w:val="-1"/>
        </w:rPr>
        <w:t>次，深度交流国内外经济金融领域政策动态、先进经验与案例。</w:t>
      </w:r>
    </w:p>
    <w:p>
      <w:pPr>
        <w:spacing w:line="221" w:lineRule="auto"/>
        <w:sectPr>
          <w:footerReference w:type="default" r:id="rId7"/>
          <w:pgSz w:w="11906" w:h="16839"/>
          <w:pgMar w:top="1422" w:right="1565" w:bottom="1180" w:left="1785" w:header="0" w:footer="965" w:gutter="0"/>
        </w:sectPr>
        <w:rPr/>
      </w:pPr>
    </w:p>
    <w:p>
      <w:pPr>
        <w:pStyle w:val="BodyText"/>
        <w:ind w:left="591"/>
        <w:spacing w:before="57" w:line="545" w:lineRule="exact"/>
        <w:rPr/>
      </w:pPr>
      <w:r>
        <w:rPr>
          <w:spacing w:val="2"/>
          <w:position w:val="19"/>
        </w:rPr>
        <w:t>挂职支教方面，2022</w:t>
      </w:r>
      <w:r>
        <w:rPr>
          <w:spacing w:val="-31"/>
          <w:position w:val="19"/>
        </w:rPr>
        <w:t xml:space="preserve"> </w:t>
      </w:r>
      <w:r>
        <w:rPr>
          <w:spacing w:val="2"/>
          <w:position w:val="19"/>
        </w:rPr>
        <w:t>年疫情期间，冯晓琦老师坚持在中国石油</w:t>
      </w:r>
    </w:p>
    <w:p>
      <w:pPr>
        <w:pStyle w:val="BodyText"/>
        <w:ind w:left="36"/>
        <w:spacing w:line="221" w:lineRule="auto"/>
        <w:rPr/>
      </w:pPr>
      <w:r>
        <w:rPr>
          <w:spacing w:val="-1"/>
        </w:rPr>
        <w:t>大学（北京）克拉玛依校区支教，助力当地人才培养和师资建设。</w:t>
      </w:r>
    </w:p>
    <w:p>
      <w:pPr>
        <w:pStyle w:val="BodyText"/>
        <w:ind w:left="44" w:firstLine="559"/>
        <w:spacing w:before="209" w:line="359" w:lineRule="auto"/>
        <w:rPr/>
      </w:pPr>
      <w:r>
        <w:rPr>
          <w:spacing w:val="-1"/>
        </w:rPr>
        <w:t>学术团体任职方面，有近</w:t>
      </w:r>
      <w:r>
        <w:rPr>
          <w:spacing w:val="-45"/>
        </w:rPr>
        <w:t xml:space="preserve"> </w:t>
      </w:r>
      <w:r>
        <w:rPr>
          <w:spacing w:val="-1"/>
        </w:rPr>
        <w:t>20</w:t>
      </w:r>
      <w:r>
        <w:rPr>
          <w:spacing w:val="-52"/>
        </w:rPr>
        <w:t xml:space="preserve"> </w:t>
      </w:r>
      <w:r>
        <w:rPr>
          <w:spacing w:val="-1"/>
        </w:rPr>
        <w:t>位教师在中国金融学会、国际金融</w:t>
      </w:r>
      <w:r>
        <w:rPr/>
        <w:t xml:space="preserve"> </w:t>
      </w:r>
      <w:r>
        <w:rPr>
          <w:spacing w:val="-10"/>
        </w:rPr>
        <w:t>学会、世界经济学会、金融工程学会等全国性学术团体担任副秘书</w:t>
      </w:r>
      <w:r>
        <w:rPr>
          <w:spacing w:val="-11"/>
        </w:rPr>
        <w:t>长、</w:t>
      </w:r>
      <w:r>
        <w:rPr/>
        <w:t xml:space="preserve"> </w:t>
      </w:r>
      <w:r>
        <w:rPr>
          <w:spacing w:val="-4"/>
        </w:rPr>
        <w:t>常务理事或理事，在证券投资基金业协会、保险行业协</w:t>
      </w:r>
      <w:r>
        <w:rPr>
          <w:spacing w:val="-5"/>
        </w:rPr>
        <w:t>会等自律性组</w:t>
      </w:r>
    </w:p>
    <w:p>
      <w:pPr>
        <w:pStyle w:val="BodyText"/>
        <w:ind w:left="37"/>
        <w:spacing w:before="1" w:line="222" w:lineRule="auto"/>
        <w:rPr/>
      </w:pPr>
      <w:r>
        <w:rPr>
          <w:spacing w:val="-3"/>
        </w:rPr>
        <w:t>织担任首席专家和委员。</w:t>
      </w:r>
    </w:p>
    <w:p>
      <w:pPr>
        <w:pStyle w:val="BodyText"/>
        <w:ind w:left="643"/>
        <w:spacing w:before="210" w:line="220" w:lineRule="auto"/>
        <w:outlineLvl w:val="0"/>
        <w:rPr>
          <w:sz w:val="30"/>
          <w:szCs w:val="30"/>
        </w:rPr>
      </w:pPr>
      <w:r>
        <w:rPr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二、学位授权点教育质量评估与分析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592"/>
        <w:spacing w:before="91" w:line="221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（一）学位点自我评估年度进展</w:t>
      </w:r>
    </w:p>
    <w:p>
      <w:pPr>
        <w:pStyle w:val="BodyText"/>
        <w:ind w:left="33" w:right="58" w:firstLine="560"/>
        <w:spacing w:before="211" w:line="359" w:lineRule="auto"/>
        <w:rPr/>
      </w:pPr>
      <w:r>
        <w:rPr>
          <w:spacing w:val="-4"/>
        </w:rPr>
        <w:t>在年初完成专硕水平周期评估工作之后，学位点结合评估</w:t>
      </w:r>
      <w:r>
        <w:rPr>
          <w:spacing w:val="-5"/>
        </w:rPr>
        <w:t>表格和</w:t>
      </w:r>
      <w:r>
        <w:rPr/>
        <w:t xml:space="preserve"> </w:t>
      </w:r>
      <w:r>
        <w:rPr>
          <w:spacing w:val="-4"/>
        </w:rPr>
        <w:t>评估报告对过去一年学位点建设情况进行了梳理总结。确立了本年度</w:t>
      </w:r>
      <w:r>
        <w:rPr>
          <w:spacing w:val="5"/>
        </w:rPr>
        <w:t xml:space="preserve"> </w:t>
      </w:r>
      <w:r>
        <w:rPr>
          <w:spacing w:val="-3"/>
        </w:rPr>
        <w:t>在专业建设，课程体系优化，课程思政等方面进行推进的年度规划，</w:t>
      </w:r>
    </w:p>
    <w:p>
      <w:pPr>
        <w:pStyle w:val="BodyText"/>
        <w:ind w:left="36"/>
        <w:spacing w:before="1" w:line="220" w:lineRule="auto"/>
        <w:rPr/>
      </w:pPr>
      <w:r>
        <w:rPr>
          <w:spacing w:val="-4"/>
        </w:rPr>
        <w:t>并逐步推进：</w:t>
      </w:r>
    </w:p>
    <w:p>
      <w:pPr>
        <w:pStyle w:val="BodyText"/>
        <w:ind w:right="72"/>
        <w:spacing w:before="199" w:line="556" w:lineRule="exact"/>
        <w:jc w:val="right"/>
        <w:rPr/>
      </w:pPr>
      <w:r>
        <w:rPr>
          <w:rFonts w:ascii="Wingdings" w:hAnsi="Wingdings" w:eastAsia="Wingdings" w:cs="Wingdings"/>
          <w:spacing w:val="-3"/>
          <w:position w:val="19"/>
        </w:rPr>
        <w:t>.</w:t>
      </w:r>
      <w:r>
        <w:rPr>
          <w:spacing w:val="-3"/>
          <w:position w:val="19"/>
        </w:rPr>
        <w:t>2022</w:t>
      </w:r>
      <w:r>
        <w:rPr>
          <w:spacing w:val="-43"/>
          <w:position w:val="19"/>
        </w:rPr>
        <w:t xml:space="preserve"> </w:t>
      </w:r>
      <w:r>
        <w:rPr>
          <w:spacing w:val="-3"/>
          <w:position w:val="19"/>
        </w:rPr>
        <w:t>年</w:t>
      </w:r>
      <w:r>
        <w:rPr>
          <w:spacing w:val="-53"/>
          <w:position w:val="19"/>
        </w:rPr>
        <w:t xml:space="preserve"> </w:t>
      </w:r>
      <w:r>
        <w:rPr>
          <w:spacing w:val="-3"/>
          <w:position w:val="19"/>
        </w:rPr>
        <w:t>2</w:t>
      </w:r>
      <w:r>
        <w:rPr>
          <w:spacing w:val="-32"/>
          <w:position w:val="19"/>
        </w:rPr>
        <w:t xml:space="preserve"> </w:t>
      </w:r>
      <w:r>
        <w:rPr>
          <w:spacing w:val="-3"/>
          <w:position w:val="19"/>
        </w:rPr>
        <w:t>月启动培养方案修订，清理优化课程体</w:t>
      </w:r>
      <w:r>
        <w:rPr>
          <w:spacing w:val="-4"/>
          <w:position w:val="19"/>
        </w:rPr>
        <w:t>系，进一步</w:t>
      </w:r>
    </w:p>
    <w:p>
      <w:pPr>
        <w:pStyle w:val="BodyText"/>
        <w:ind w:left="31"/>
        <w:spacing w:before="1" w:line="220" w:lineRule="auto"/>
        <w:rPr/>
      </w:pPr>
      <w:r>
        <w:rPr>
          <w:spacing w:val="-2"/>
        </w:rPr>
        <w:t>加强定量分析和论文写作的培养。</w:t>
      </w:r>
    </w:p>
    <w:p>
      <w:pPr>
        <w:pStyle w:val="BodyText"/>
        <w:ind w:left="596"/>
        <w:spacing w:before="199" w:line="556" w:lineRule="exact"/>
        <w:rPr/>
      </w:pPr>
      <w:r>
        <w:rPr>
          <w:rFonts w:ascii="Wingdings" w:hAnsi="Wingdings" w:eastAsia="Wingdings" w:cs="Wingdings"/>
          <w:spacing w:val="-6"/>
          <w:position w:val="19"/>
        </w:rPr>
        <w:t>.</w:t>
      </w:r>
      <w:r>
        <w:rPr>
          <w:spacing w:val="-6"/>
          <w:position w:val="19"/>
        </w:rPr>
        <w:t>3</w:t>
      </w:r>
      <w:r>
        <w:rPr>
          <w:spacing w:val="-30"/>
          <w:position w:val="19"/>
        </w:rPr>
        <w:t xml:space="preserve"> </w:t>
      </w:r>
      <w:r>
        <w:rPr>
          <w:spacing w:val="-6"/>
          <w:position w:val="19"/>
        </w:rPr>
        <w:t>月-12</w:t>
      </w:r>
      <w:r>
        <w:rPr>
          <w:spacing w:val="-37"/>
          <w:position w:val="19"/>
        </w:rPr>
        <w:t xml:space="preserve"> </w:t>
      </w:r>
      <w:r>
        <w:rPr>
          <w:spacing w:val="-6"/>
          <w:position w:val="19"/>
        </w:rPr>
        <w:t>月，不定期举办鸿儒金融实务系列讲座，邀请业界专</w:t>
      </w:r>
    </w:p>
    <w:p>
      <w:pPr>
        <w:pStyle w:val="BodyText"/>
        <w:ind w:left="32"/>
        <w:spacing w:line="222" w:lineRule="auto"/>
        <w:rPr/>
      </w:pPr>
      <w:r>
        <w:rPr>
          <w:spacing w:val="-1"/>
        </w:rPr>
        <w:t>业主讲多领域专题讲座，帮助学生把握业界动态，了解业界实况。</w:t>
      </w:r>
    </w:p>
    <w:p>
      <w:pPr>
        <w:pStyle w:val="BodyText"/>
        <w:ind w:left="596"/>
        <w:spacing w:before="197" w:line="556" w:lineRule="exact"/>
        <w:rPr/>
      </w:pPr>
      <w:r>
        <w:rPr>
          <w:rFonts w:ascii="Wingdings" w:hAnsi="Wingdings" w:eastAsia="Wingdings" w:cs="Wingdings"/>
          <w:spacing w:val="-7"/>
          <w:position w:val="19"/>
        </w:rPr>
        <w:t>.</w:t>
      </w:r>
      <w:r>
        <w:rPr>
          <w:spacing w:val="-7"/>
          <w:position w:val="19"/>
        </w:rPr>
        <w:t>4</w:t>
      </w:r>
      <w:r>
        <w:rPr>
          <w:spacing w:val="-40"/>
          <w:position w:val="19"/>
        </w:rPr>
        <w:t xml:space="preserve"> </w:t>
      </w:r>
      <w:r>
        <w:rPr>
          <w:spacing w:val="-7"/>
          <w:position w:val="19"/>
        </w:rPr>
        <w:t>月下旬，召集行业专家研讨金融科技与量化金融</w:t>
      </w:r>
      <w:r>
        <w:rPr>
          <w:spacing w:val="-8"/>
          <w:position w:val="19"/>
        </w:rPr>
        <w:t>人才培养问</w:t>
      </w:r>
    </w:p>
    <w:p>
      <w:pPr>
        <w:pStyle w:val="BodyText"/>
        <w:ind w:left="33"/>
        <w:spacing w:before="1" w:line="222" w:lineRule="auto"/>
        <w:rPr/>
      </w:pPr>
      <w:r>
        <w:rPr>
          <w:spacing w:val="-2"/>
        </w:rPr>
        <w:t>题，为下一步专业建设理清方向。</w:t>
      </w:r>
    </w:p>
    <w:p>
      <w:pPr>
        <w:pStyle w:val="BodyText"/>
        <w:spacing w:before="196" w:line="553" w:lineRule="exact"/>
        <w:jc w:val="right"/>
        <w:rPr/>
      </w:pPr>
      <w:r>
        <w:rPr>
          <w:rFonts w:ascii="Wingdings" w:hAnsi="Wingdings" w:eastAsia="Wingdings" w:cs="Wingdings"/>
          <w:spacing w:val="-12"/>
          <w:position w:val="19"/>
        </w:rPr>
        <w:t>.</w:t>
      </w:r>
      <w:r>
        <w:rPr>
          <w:spacing w:val="-12"/>
          <w:position w:val="19"/>
        </w:rPr>
        <w:t>4</w:t>
      </w:r>
      <w:r>
        <w:rPr>
          <w:spacing w:val="-40"/>
          <w:position w:val="19"/>
        </w:rPr>
        <w:t xml:space="preserve"> </w:t>
      </w:r>
      <w:r>
        <w:rPr>
          <w:spacing w:val="-12"/>
          <w:position w:val="19"/>
        </w:rPr>
        <w:t>月-7</w:t>
      </w:r>
      <w:r>
        <w:rPr>
          <w:spacing w:val="-40"/>
          <w:position w:val="19"/>
        </w:rPr>
        <w:t xml:space="preserve"> </w:t>
      </w:r>
      <w:r>
        <w:rPr>
          <w:spacing w:val="-12"/>
          <w:position w:val="19"/>
        </w:rPr>
        <w:t>月，完成</w:t>
      </w:r>
      <w:r>
        <w:rPr>
          <w:spacing w:val="-60"/>
          <w:position w:val="19"/>
        </w:rPr>
        <w:t xml:space="preserve"> </w:t>
      </w:r>
      <w:r>
        <w:rPr>
          <w:spacing w:val="-12"/>
          <w:position w:val="19"/>
        </w:rPr>
        <w:t>2022</w:t>
      </w:r>
      <w:r>
        <w:rPr>
          <w:spacing w:val="-47"/>
          <w:position w:val="19"/>
        </w:rPr>
        <w:t xml:space="preserve"> </w:t>
      </w:r>
      <w:r>
        <w:rPr>
          <w:spacing w:val="-12"/>
          <w:position w:val="19"/>
        </w:rPr>
        <w:t>级新生提前培养工作，</w:t>
      </w:r>
      <w:r>
        <w:rPr>
          <w:spacing w:val="-13"/>
          <w:position w:val="19"/>
        </w:rPr>
        <w:t>建立新生微信群、</w:t>
      </w:r>
    </w:p>
    <w:p>
      <w:pPr>
        <w:pStyle w:val="BodyText"/>
        <w:spacing w:before="1" w:line="222" w:lineRule="auto"/>
        <w:jc w:val="right"/>
        <w:rPr/>
      </w:pPr>
      <w:r>
        <w:rPr>
          <w:spacing w:val="-2"/>
        </w:rPr>
        <w:t>组织师生互选、推荐阅读文献、举办专业基础及专业研究专题讲座。</w:t>
      </w:r>
    </w:p>
    <w:p>
      <w:pPr>
        <w:pStyle w:val="BodyText"/>
        <w:ind w:left="33" w:right="13" w:firstLine="563"/>
        <w:spacing w:before="195" w:line="364" w:lineRule="auto"/>
        <w:rPr/>
      </w:pPr>
      <w:r>
        <w:rPr>
          <w:rFonts w:ascii="Wingdings" w:hAnsi="Wingdings" w:eastAsia="Wingdings" w:cs="Wingdings"/>
          <w:spacing w:val="-12"/>
        </w:rPr>
        <w:t>.</w:t>
      </w:r>
      <w:r>
        <w:rPr>
          <w:spacing w:val="-12"/>
        </w:rPr>
        <w:t>4</w:t>
      </w:r>
      <w:r>
        <w:rPr>
          <w:spacing w:val="-40"/>
        </w:rPr>
        <w:t xml:space="preserve"> </w:t>
      </w:r>
      <w:r>
        <w:rPr>
          <w:spacing w:val="-12"/>
        </w:rPr>
        <w:t>月-11</w:t>
      </w:r>
      <w:r>
        <w:rPr>
          <w:spacing w:val="-40"/>
        </w:rPr>
        <w:t xml:space="preserve"> </w:t>
      </w:r>
      <w:r>
        <w:rPr>
          <w:spacing w:val="-12"/>
        </w:rPr>
        <w:t>月，量化投资特色项目人才培养建设。从春季到秋季，</w:t>
      </w:r>
      <w:r>
        <w:rPr/>
        <w:t xml:space="preserve"> </w:t>
      </w:r>
      <w:r>
        <w:rPr>
          <w:spacing w:val="-5"/>
        </w:rPr>
        <w:t>举办</w:t>
      </w:r>
      <w:r>
        <w:rPr>
          <w:spacing w:val="-55"/>
        </w:rPr>
        <w:t xml:space="preserve"> </w:t>
      </w:r>
      <w:r>
        <w:rPr>
          <w:spacing w:val="-5"/>
        </w:rPr>
        <w:t>8</w:t>
      </w:r>
      <w:r>
        <w:rPr>
          <w:spacing w:val="-50"/>
        </w:rPr>
        <w:t xml:space="preserve"> </w:t>
      </w:r>
      <w:r>
        <w:rPr>
          <w:spacing w:val="-5"/>
        </w:rPr>
        <w:t>场量化投资系列讲座；完成量化投资系列手册建设；举办量化</w:t>
      </w:r>
    </w:p>
    <w:p>
      <w:pPr>
        <w:pStyle w:val="BodyText"/>
        <w:ind w:left="31"/>
        <w:spacing w:before="1" w:line="220" w:lineRule="auto"/>
        <w:rPr/>
      </w:pPr>
      <w:r>
        <w:rPr>
          <w:spacing w:val="-1"/>
        </w:rPr>
        <w:t>特色项目师生研讨会，帮助学生明晰培养目标和规划。</w:t>
      </w:r>
    </w:p>
    <w:p>
      <w:pPr>
        <w:spacing w:line="220" w:lineRule="auto"/>
        <w:sectPr>
          <w:footerReference w:type="default" r:id="rId8"/>
          <w:pgSz w:w="11906" w:h="16839"/>
          <w:pgMar w:top="1422" w:right="1705" w:bottom="1180" w:left="1785" w:header="0" w:footer="965" w:gutter="0"/>
        </w:sectPr>
        <w:rPr/>
      </w:pPr>
    </w:p>
    <w:p>
      <w:pPr>
        <w:pStyle w:val="BodyText"/>
        <w:spacing w:before="62" w:line="556" w:lineRule="exact"/>
        <w:jc w:val="right"/>
        <w:rPr/>
      </w:pPr>
      <w:r>
        <w:rPr>
          <w:rFonts w:ascii="Wingdings" w:hAnsi="Wingdings" w:eastAsia="Wingdings" w:cs="Wingdings"/>
          <w:spacing w:val="-9"/>
          <w:position w:val="19"/>
        </w:rPr>
        <w:t>.</w:t>
      </w:r>
      <w:r>
        <w:rPr>
          <w:spacing w:val="-9"/>
          <w:position w:val="19"/>
        </w:rPr>
        <w:t>6</w:t>
      </w:r>
      <w:r>
        <w:rPr>
          <w:spacing w:val="-32"/>
          <w:position w:val="19"/>
        </w:rPr>
        <w:t xml:space="preserve"> </w:t>
      </w:r>
      <w:r>
        <w:rPr>
          <w:spacing w:val="-9"/>
          <w:position w:val="19"/>
        </w:rPr>
        <w:t>月-8</w:t>
      </w:r>
      <w:r>
        <w:rPr>
          <w:spacing w:val="-40"/>
          <w:position w:val="19"/>
        </w:rPr>
        <w:t xml:space="preserve"> </w:t>
      </w:r>
      <w:r>
        <w:rPr>
          <w:spacing w:val="-9"/>
          <w:position w:val="19"/>
        </w:rPr>
        <w:t>月间启动全面课程思政建设，制定课程思政建设方案、</w:t>
      </w:r>
    </w:p>
    <w:p>
      <w:pPr>
        <w:pStyle w:val="BodyText"/>
        <w:ind w:left="31"/>
        <w:spacing w:line="222" w:lineRule="auto"/>
        <w:rPr/>
      </w:pPr>
      <w:r>
        <w:rPr>
          <w:spacing w:val="-2"/>
        </w:rPr>
        <w:t>修订课程大纲，研讨课堂思政教学。</w:t>
      </w:r>
    </w:p>
    <w:p>
      <w:pPr>
        <w:pStyle w:val="BodyText"/>
        <w:ind w:left="37" w:right="80" w:firstLine="559"/>
        <w:spacing w:before="196" w:line="363" w:lineRule="auto"/>
        <w:rPr/>
      </w:pPr>
      <w:r>
        <w:rPr>
          <w:rFonts w:ascii="Wingdings" w:hAnsi="Wingdings" w:eastAsia="Wingdings" w:cs="Wingdings"/>
          <w:spacing w:val="-7"/>
        </w:rPr>
        <w:t>.</w:t>
      </w:r>
      <w:r>
        <w:rPr>
          <w:spacing w:val="-7"/>
        </w:rPr>
        <w:t>6</w:t>
      </w:r>
      <w:r>
        <w:rPr>
          <w:spacing w:val="-37"/>
        </w:rPr>
        <w:t xml:space="preserve"> </w:t>
      </w:r>
      <w:r>
        <w:rPr>
          <w:spacing w:val="-7"/>
        </w:rPr>
        <w:t>月-9</w:t>
      </w:r>
      <w:r>
        <w:rPr>
          <w:spacing w:val="-38"/>
        </w:rPr>
        <w:t xml:space="preserve"> </w:t>
      </w:r>
      <w:r>
        <w:rPr>
          <w:spacing w:val="-7"/>
        </w:rPr>
        <w:t>月完成招生宣传。以“面+点</w:t>
      </w:r>
      <w:r>
        <w:rPr>
          <w:spacing w:val="-100"/>
        </w:rPr>
        <w:t xml:space="preserve"> </w:t>
      </w:r>
      <w:r>
        <w:rPr>
          <w:spacing w:val="-7"/>
        </w:rPr>
        <w:t>”的方式宣传量化</w:t>
      </w:r>
      <w:r>
        <w:rPr>
          <w:spacing w:val="-8"/>
        </w:rPr>
        <w:t>投资特</w:t>
      </w:r>
      <w:r>
        <w:rPr/>
        <w:t xml:space="preserve"> </w:t>
      </w:r>
      <w:r>
        <w:rPr>
          <w:spacing w:val="-4"/>
        </w:rPr>
        <w:t>色项目；通过学院网站、微信公众号、专题讲座和录播等方式进行专</w:t>
      </w:r>
    </w:p>
    <w:p>
      <w:pPr>
        <w:pStyle w:val="BodyText"/>
        <w:ind w:left="30"/>
        <w:spacing w:before="1" w:line="222" w:lineRule="auto"/>
        <w:rPr/>
      </w:pPr>
      <w:r>
        <w:rPr>
          <w:spacing w:val="-2"/>
        </w:rPr>
        <w:t>硕项目的整体宣传。</w:t>
      </w:r>
    </w:p>
    <w:p>
      <w:pPr>
        <w:pStyle w:val="BodyText"/>
        <w:ind w:left="34" w:right="80" w:firstLine="561"/>
        <w:spacing w:before="197" w:line="359" w:lineRule="auto"/>
        <w:rPr>
          <w:rFonts w:ascii="SimSun" w:hAnsi="SimSun" w:eastAsia="SimSun" w:cs="SimSun"/>
          <w:sz w:val="20"/>
          <w:szCs w:val="20"/>
        </w:rPr>
      </w:pPr>
      <w:r>
        <w:rPr>
          <w:rFonts w:ascii="Wingdings" w:hAnsi="Wingdings" w:eastAsia="Wingdings" w:cs="Wingdings"/>
          <w:spacing w:val="-20"/>
        </w:rPr>
        <w:t>.</w:t>
      </w:r>
      <w:r>
        <w:rPr>
          <w:spacing w:val="-20"/>
        </w:rPr>
        <w:t>7</w:t>
      </w:r>
      <w:r>
        <w:rPr>
          <w:spacing w:val="-40"/>
        </w:rPr>
        <w:t xml:space="preserve"> </w:t>
      </w:r>
      <w:r>
        <w:rPr>
          <w:spacing w:val="-20"/>
        </w:rPr>
        <w:t>月-11</w:t>
      </w:r>
      <w:r>
        <w:rPr>
          <w:spacing w:val="-40"/>
        </w:rPr>
        <w:t xml:space="preserve"> </w:t>
      </w:r>
      <w:r>
        <w:rPr>
          <w:spacing w:val="-20"/>
        </w:rPr>
        <w:t>月，组织各项专业比赛。7</w:t>
      </w:r>
      <w:r>
        <w:rPr>
          <w:spacing w:val="-40"/>
        </w:rPr>
        <w:t xml:space="preserve"> </w:t>
      </w:r>
      <w:r>
        <w:rPr>
          <w:spacing w:val="-20"/>
        </w:rPr>
        <w:t>月-11</w:t>
      </w:r>
      <w:r>
        <w:rPr>
          <w:spacing w:val="-40"/>
        </w:rPr>
        <w:t xml:space="preserve"> </w:t>
      </w:r>
      <w:r>
        <w:rPr>
          <w:spacing w:val="-20"/>
        </w:rPr>
        <w:t>月，举办首届贸大“衍</w:t>
      </w:r>
      <w:r>
        <w:rPr/>
        <w:t xml:space="preserve"> </w:t>
      </w:r>
      <w:r>
        <w:rPr>
          <w:spacing w:val="-6"/>
        </w:rPr>
        <w:t>盛杯</w:t>
      </w:r>
      <w:r>
        <w:rPr>
          <w:spacing w:val="-105"/>
        </w:rPr>
        <w:t xml:space="preserve"> </w:t>
      </w:r>
      <w:r>
        <w:rPr>
          <w:spacing w:val="-6"/>
        </w:rPr>
        <w:t>”量化因子实训营暨策略大赛；10</w:t>
      </w:r>
      <w:r>
        <w:rPr>
          <w:spacing w:val="-40"/>
        </w:rPr>
        <w:t xml:space="preserve"> </w:t>
      </w:r>
      <w:r>
        <w:rPr>
          <w:spacing w:val="-6"/>
        </w:rPr>
        <w:t>月-11</w:t>
      </w:r>
      <w:r>
        <w:rPr>
          <w:spacing w:val="-49"/>
        </w:rPr>
        <w:t xml:space="preserve"> </w:t>
      </w:r>
      <w:r>
        <w:rPr>
          <w:spacing w:val="-7"/>
        </w:rPr>
        <w:t>成功主办第三届“求索</w:t>
      </w:r>
      <w:r>
        <w:rPr/>
        <w:t xml:space="preserve"> </w:t>
      </w:r>
      <w:r>
        <w:rPr>
          <w:spacing w:val="5"/>
        </w:rPr>
        <w:t>杯</w:t>
      </w:r>
      <w:r>
        <w:rPr>
          <w:spacing w:val="-103"/>
        </w:rPr>
        <w:t xml:space="preserve"> </w:t>
      </w:r>
      <w:r>
        <w:rPr>
          <w:spacing w:val="5"/>
        </w:rPr>
        <w:t>”全国期权做市大赛；组织学生参加</w:t>
      </w:r>
      <w:r>
        <w:rPr>
          <w:rFonts w:ascii="SimSun" w:hAnsi="SimSun" w:eastAsia="SimSun" w:cs="SimSun"/>
          <w:sz w:val="20"/>
          <w:szCs w:val="20"/>
          <w:spacing w:val="5"/>
        </w:rPr>
        <w:t>“</w:t>
      </w:r>
      <w:r>
        <w:rPr>
          <w:rFonts w:ascii="SimSun" w:hAnsi="SimSun" w:eastAsia="SimSun" w:cs="SimSun"/>
          <w:sz w:val="20"/>
          <w:szCs w:val="20"/>
        </w:rPr>
        <w:t>Young</w:t>
      </w:r>
      <w:r>
        <w:rPr>
          <w:rFonts w:ascii="SimSun" w:hAnsi="SimSun" w:eastAsia="SimSun" w:cs="SimSun"/>
          <w:sz w:val="20"/>
          <w:szCs w:val="20"/>
          <w:spacing w:val="-6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”帆期海—大商所首届大</w:t>
      </w:r>
      <w:r>
        <w:rPr>
          <w:rFonts w:ascii="SimSun" w:hAnsi="SimSun" w:eastAsia="SimSun" w:cs="SimSun"/>
          <w:sz w:val="20"/>
          <w:szCs w:val="20"/>
          <w:spacing w:val="4"/>
        </w:rPr>
        <w:t>学生</w:t>
      </w:r>
    </w:p>
    <w:p>
      <w:pPr>
        <w:ind w:left="22"/>
        <w:spacing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衍生品实践大赛</w:t>
      </w:r>
    </w:p>
    <w:p>
      <w:pPr>
        <w:pStyle w:val="BodyText"/>
        <w:ind w:right="78"/>
        <w:spacing w:before="159" w:line="556" w:lineRule="exact"/>
        <w:jc w:val="right"/>
        <w:rPr/>
      </w:pPr>
      <w:r>
        <w:rPr>
          <w:rFonts w:ascii="Wingdings" w:hAnsi="Wingdings" w:eastAsia="Wingdings" w:cs="Wingdings"/>
          <w:spacing w:val="-7"/>
          <w:position w:val="19"/>
        </w:rPr>
        <w:t>.</w:t>
      </w:r>
      <w:r>
        <w:rPr>
          <w:spacing w:val="-7"/>
          <w:position w:val="19"/>
        </w:rPr>
        <w:t>9</w:t>
      </w:r>
      <w:r>
        <w:rPr>
          <w:spacing w:val="-40"/>
          <w:position w:val="19"/>
        </w:rPr>
        <w:t xml:space="preserve"> </w:t>
      </w:r>
      <w:r>
        <w:rPr>
          <w:spacing w:val="-7"/>
          <w:position w:val="19"/>
        </w:rPr>
        <w:t>月开展师德教育月活动，重申导师在人才培养中的</w:t>
      </w:r>
      <w:r>
        <w:rPr>
          <w:spacing w:val="-8"/>
          <w:position w:val="19"/>
        </w:rPr>
        <w:t>核心地位</w:t>
      </w:r>
    </w:p>
    <w:p>
      <w:pPr>
        <w:pStyle w:val="BodyText"/>
        <w:ind w:left="32"/>
        <w:spacing w:before="1" w:line="222" w:lineRule="auto"/>
        <w:rPr/>
      </w:pPr>
      <w:r>
        <w:rPr>
          <w:spacing w:val="-3"/>
        </w:rPr>
        <w:t>和第一责任。</w:t>
      </w:r>
    </w:p>
    <w:p>
      <w:pPr>
        <w:pStyle w:val="BodyText"/>
        <w:ind w:left="51" w:right="80" w:firstLine="545"/>
        <w:spacing w:before="196" w:line="363" w:lineRule="auto"/>
        <w:rPr/>
      </w:pPr>
      <w:r>
        <w:rPr>
          <w:rFonts w:ascii="Wingdings" w:hAnsi="Wingdings" w:eastAsia="Wingdings" w:cs="Wingdings"/>
          <w:spacing w:val="-10"/>
        </w:rPr>
        <w:t>.</w:t>
      </w:r>
      <w:r>
        <w:rPr>
          <w:spacing w:val="-10"/>
        </w:rPr>
        <w:t>10</w:t>
      </w:r>
      <w:r>
        <w:rPr>
          <w:spacing w:val="-40"/>
        </w:rPr>
        <w:t xml:space="preserve"> </w:t>
      </w:r>
      <w:r>
        <w:rPr>
          <w:spacing w:val="-10"/>
        </w:rPr>
        <w:t>月-11</w:t>
      </w:r>
      <w:r>
        <w:rPr>
          <w:spacing w:val="-37"/>
        </w:rPr>
        <w:t xml:space="preserve"> </w:t>
      </w:r>
      <w:r>
        <w:rPr>
          <w:spacing w:val="-10"/>
        </w:rPr>
        <w:t>月，完成校外导师维护和交流联络工作。更</w:t>
      </w:r>
      <w:r>
        <w:rPr>
          <w:spacing w:val="-11"/>
        </w:rPr>
        <w:t>新校外导</w:t>
      </w:r>
      <w:r>
        <w:rPr/>
        <w:t xml:space="preserve"> </w:t>
      </w:r>
      <w:r>
        <w:rPr>
          <w:spacing w:val="-5"/>
        </w:rPr>
        <w:t>师库，加强校外导师的有效指导；举办</w:t>
      </w:r>
      <w:r>
        <w:rPr>
          <w:spacing w:val="-65"/>
        </w:rPr>
        <w:t xml:space="preserve"> </w:t>
      </w:r>
      <w:r>
        <w:rPr>
          <w:spacing w:val="-5"/>
        </w:rPr>
        <w:t>4</w:t>
      </w:r>
      <w:r>
        <w:rPr>
          <w:spacing w:val="-49"/>
        </w:rPr>
        <w:t xml:space="preserve"> </w:t>
      </w:r>
      <w:r>
        <w:rPr>
          <w:spacing w:val="-5"/>
        </w:rPr>
        <w:t>场不同主</w:t>
      </w:r>
      <w:r>
        <w:rPr>
          <w:spacing w:val="-6"/>
        </w:rPr>
        <w:t>题方向的校外导师</w:t>
      </w:r>
    </w:p>
    <w:p>
      <w:pPr>
        <w:pStyle w:val="BodyText"/>
        <w:ind w:left="59"/>
        <w:spacing w:before="1" w:line="222" w:lineRule="auto"/>
        <w:rPr/>
      </w:pPr>
      <w:r>
        <w:rPr>
          <w:spacing w:val="-9"/>
        </w:rPr>
        <w:t>圆桌论坛。</w:t>
      </w:r>
    </w:p>
    <w:p>
      <w:pPr>
        <w:pStyle w:val="BodyText"/>
        <w:ind w:left="36" w:right="80" w:firstLine="560"/>
        <w:spacing w:before="195" w:line="363" w:lineRule="auto"/>
        <w:rPr/>
      </w:pPr>
      <w:r>
        <w:rPr>
          <w:rFonts w:ascii="Wingdings" w:hAnsi="Wingdings" w:eastAsia="Wingdings" w:cs="Wingdings"/>
          <w:spacing w:val="-7"/>
        </w:rPr>
        <w:t>.</w:t>
      </w:r>
      <w:r>
        <w:rPr>
          <w:spacing w:val="-7"/>
        </w:rPr>
        <w:t>10-11</w:t>
      </w:r>
      <w:r>
        <w:rPr>
          <w:spacing w:val="-31"/>
        </w:rPr>
        <w:t xml:space="preserve"> </w:t>
      </w:r>
      <w:r>
        <w:rPr>
          <w:spacing w:val="-7"/>
        </w:rPr>
        <w:t>月，推动专硕学位论文评审改革和质量提升工作。制定</w:t>
      </w:r>
      <w:r>
        <w:rPr/>
        <w:t xml:space="preserve"> </w:t>
      </w:r>
      <w:r>
        <w:rPr>
          <w:spacing w:val="-4"/>
        </w:rPr>
        <w:t>专硕学位论文质量评审改革方案，建立校外匿名评审平台；邀请教指</w:t>
      </w:r>
    </w:p>
    <w:p>
      <w:pPr>
        <w:pStyle w:val="BodyText"/>
        <w:ind w:left="43"/>
        <w:spacing w:before="1" w:line="220" w:lineRule="auto"/>
        <w:rPr/>
      </w:pPr>
      <w:r>
        <w:rPr>
          <w:spacing w:val="-2"/>
        </w:rPr>
        <w:t>委专家开设专硕学位论文写作指导专题讲座。</w:t>
      </w:r>
    </w:p>
    <w:p>
      <w:pPr>
        <w:pStyle w:val="BodyText"/>
        <w:ind w:left="43" w:firstLine="553"/>
        <w:spacing w:before="199" w:line="362" w:lineRule="auto"/>
        <w:rPr/>
      </w:pPr>
      <w:r>
        <w:rPr>
          <w:rFonts w:ascii="Wingdings" w:hAnsi="Wingdings" w:eastAsia="Wingdings" w:cs="Wingdings"/>
          <w:spacing w:val="-9"/>
        </w:rPr>
        <w:t>.</w:t>
      </w:r>
      <w:r>
        <w:rPr>
          <w:spacing w:val="-9"/>
        </w:rPr>
        <w:t>11</w:t>
      </w:r>
      <w:r>
        <w:rPr>
          <w:spacing w:val="-40"/>
        </w:rPr>
        <w:t xml:space="preserve"> </w:t>
      </w:r>
      <w:r>
        <w:rPr>
          <w:spacing w:val="-9"/>
        </w:rPr>
        <w:t>月基于中粮期货、联合资信评估股份有限公司等合作经验，</w:t>
      </w:r>
      <w:r>
        <w:rPr/>
        <w:t xml:space="preserve"> </w:t>
      </w:r>
      <w:r>
        <w:rPr>
          <w:spacing w:val="-11"/>
        </w:rPr>
        <w:t>与兴业证券建立战略合作意向，开设《场外衍生品实务》等学分课程，</w:t>
      </w:r>
    </w:p>
    <w:p>
      <w:pPr>
        <w:pStyle w:val="BodyText"/>
        <w:ind w:left="32"/>
        <w:spacing w:before="1" w:line="221" w:lineRule="auto"/>
        <w:rPr/>
      </w:pPr>
      <w:r>
        <w:rPr>
          <w:spacing w:val="-1"/>
        </w:rPr>
        <w:t>建立实践基地，为量化投资项目毕业生涉及能力认证证书。</w:t>
      </w:r>
    </w:p>
    <w:p>
      <w:pPr>
        <w:pStyle w:val="BodyText"/>
        <w:ind w:left="596"/>
        <w:spacing w:before="200" w:line="237" w:lineRule="auto"/>
        <w:rPr/>
      </w:pPr>
      <w:r>
        <w:rPr>
          <w:rFonts w:ascii="Wingdings" w:hAnsi="Wingdings" w:eastAsia="Wingdings" w:cs="Wingdings"/>
          <w:spacing w:val="-9"/>
        </w:rPr>
        <w:t>.</w:t>
      </w:r>
      <w:r>
        <w:rPr>
          <w:spacing w:val="-9"/>
        </w:rPr>
        <w:t>12</w:t>
      </w:r>
      <w:r>
        <w:rPr>
          <w:spacing w:val="-40"/>
        </w:rPr>
        <w:t xml:space="preserve"> </w:t>
      </w:r>
      <w:r>
        <w:rPr>
          <w:spacing w:val="-9"/>
        </w:rPr>
        <w:t>月-1</w:t>
      </w:r>
      <w:r>
        <w:rPr>
          <w:spacing w:val="-40"/>
        </w:rPr>
        <w:t xml:space="preserve"> </w:t>
      </w:r>
      <w:r>
        <w:rPr>
          <w:spacing w:val="-9"/>
        </w:rPr>
        <w:t>月进行年度总结并撰写年度自评报告。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592"/>
        <w:spacing w:before="91" w:line="220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（二）存在问题分析</w:t>
      </w:r>
    </w:p>
    <w:p>
      <w:pPr>
        <w:pStyle w:val="BodyText"/>
        <w:ind w:left="592"/>
        <w:spacing w:before="209" w:line="221" w:lineRule="auto"/>
        <w:rPr/>
      </w:pPr>
      <w:r>
        <w:rPr>
          <w:spacing w:val="-1"/>
        </w:rPr>
        <w:t>本年度自评估过程中发现的问题和相关的分析：</w:t>
      </w:r>
    </w:p>
    <w:p>
      <w:pPr>
        <w:spacing w:line="221" w:lineRule="auto"/>
        <w:sectPr>
          <w:footerReference w:type="default" r:id="rId9"/>
          <w:pgSz w:w="11906" w:h="16839"/>
          <w:pgMar w:top="1407" w:right="1718" w:bottom="1180" w:left="1785" w:header="0" w:footer="965" w:gutter="0"/>
        </w:sectPr>
        <w:rPr/>
      </w:pPr>
    </w:p>
    <w:p>
      <w:pPr>
        <w:pStyle w:val="BodyText"/>
        <w:ind w:left="603"/>
        <w:spacing w:before="57" w:line="223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1.专硕论文学硕化倾向</w:t>
      </w:r>
    </w:p>
    <w:p>
      <w:pPr>
        <w:pStyle w:val="BodyText"/>
        <w:ind w:left="32" w:right="13" w:firstLine="560"/>
        <w:spacing w:before="208" w:line="359" w:lineRule="auto"/>
        <w:jc w:val="both"/>
        <w:rPr/>
      </w:pPr>
      <w:r>
        <w:rPr>
          <w:spacing w:val="-4"/>
        </w:rPr>
        <w:t>本项目经过多年建设，已经形成了一套论文质量控制体系，</w:t>
      </w:r>
      <w:r>
        <w:rPr>
          <w:spacing w:val="-5"/>
        </w:rPr>
        <w:t>包括</w:t>
      </w:r>
      <w:r>
        <w:rPr/>
        <w:t xml:space="preserve"> </w:t>
      </w:r>
      <w:r>
        <w:rPr>
          <w:spacing w:val="-4"/>
        </w:rPr>
        <w:t>学位论文写作课程全覆盖，论文全流程时间点监控，匿名评审、匿名</w:t>
      </w:r>
      <w:r>
        <w:rPr>
          <w:spacing w:val="7"/>
        </w:rPr>
        <w:t xml:space="preserve"> </w:t>
      </w:r>
      <w:r>
        <w:rPr>
          <w:spacing w:val="-4"/>
        </w:rPr>
        <w:t>答辩、毕业后校内抽检等措施。整体而言，这些措施确实对保障论文</w:t>
      </w:r>
      <w:r>
        <w:rPr>
          <w:spacing w:val="7"/>
        </w:rPr>
        <w:t xml:space="preserve"> </w:t>
      </w:r>
      <w:r>
        <w:rPr>
          <w:spacing w:val="-4"/>
        </w:rPr>
        <w:t>质量起到的正面作用。但是学生在论文选题和写作中，更倾向于选择</w:t>
      </w:r>
      <w:r>
        <w:rPr>
          <w:spacing w:val="7"/>
        </w:rPr>
        <w:t xml:space="preserve"> </w:t>
      </w:r>
      <w:r>
        <w:rPr>
          <w:spacing w:val="-4"/>
        </w:rPr>
        <w:t>安全省心的学术型论文，而没有体现出专业硕士论文的特点。学院教</w:t>
      </w:r>
    </w:p>
    <w:p>
      <w:pPr>
        <w:pStyle w:val="BodyText"/>
        <w:ind w:left="44"/>
        <w:spacing w:line="219" w:lineRule="auto"/>
        <w:rPr/>
      </w:pPr>
      <w:r>
        <w:rPr>
          <w:spacing w:val="-1"/>
        </w:rPr>
        <w:t>学案例奖和课堂案例教学尚未有效转化到学生学位论文</w:t>
      </w:r>
      <w:r>
        <w:rPr>
          <w:spacing w:val="-2"/>
        </w:rPr>
        <w:t>写作上。</w:t>
      </w:r>
    </w:p>
    <w:p>
      <w:pPr>
        <w:pStyle w:val="BodyText"/>
        <w:ind w:left="32" w:right="13" w:firstLine="562"/>
        <w:spacing w:before="213" w:line="359" w:lineRule="auto"/>
        <w:jc w:val="both"/>
        <w:rPr/>
      </w:pPr>
      <w:r>
        <w:rPr>
          <w:spacing w:val="-2"/>
        </w:rPr>
        <w:t>分析原因有以下几点：1、相对非学术型论文，</w:t>
      </w:r>
      <w:r>
        <w:rPr>
          <w:spacing w:val="-60"/>
        </w:rPr>
        <w:t xml:space="preserve"> </w:t>
      </w:r>
      <w:r>
        <w:rPr>
          <w:spacing w:val="-2"/>
        </w:rPr>
        <w:t>目前并没有统一</w:t>
      </w:r>
      <w:r>
        <w:rPr/>
        <w:t xml:space="preserve"> </w:t>
      </w:r>
      <w:r>
        <w:rPr>
          <w:spacing w:val="1"/>
        </w:rPr>
        <w:t>的标准，学生写起来没有参考，导师指导起来也缺乏依据。2</w:t>
      </w:r>
      <w:r>
        <w:rPr/>
        <w:t>、教育</w:t>
      </w:r>
      <w:r>
        <w:rPr/>
        <w:t xml:space="preserve"> </w:t>
      </w:r>
      <w:r>
        <w:rPr>
          <w:spacing w:val="-4"/>
        </w:rPr>
        <w:t>部学位中心的论文外审平台在起到外部监督作用的同时，因为相当一</w:t>
      </w:r>
      <w:r>
        <w:rPr>
          <w:spacing w:val="7"/>
        </w:rPr>
        <w:t xml:space="preserve"> </w:t>
      </w:r>
      <w:r>
        <w:rPr>
          <w:spacing w:val="-4"/>
        </w:rPr>
        <w:t>批评审专家只会用学硕论文的标准去看专硕论文，导致案例类等非学</w:t>
      </w:r>
      <w:r>
        <w:rPr>
          <w:spacing w:val="7"/>
        </w:rPr>
        <w:t xml:space="preserve"> </w:t>
      </w:r>
      <w:r>
        <w:rPr>
          <w:spacing w:val="-4"/>
        </w:rPr>
        <w:t>术型论文外审经常出问题。学生和导师趋利避害，选择安全且无聊的</w:t>
      </w:r>
    </w:p>
    <w:p>
      <w:pPr>
        <w:pStyle w:val="BodyText"/>
        <w:ind w:left="32"/>
        <w:spacing w:before="1" w:line="223" w:lineRule="auto"/>
        <w:rPr/>
      </w:pPr>
      <w:r>
        <w:rPr>
          <w:spacing w:val="-2"/>
        </w:rPr>
        <w:t>练习题式论文应付。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586"/>
        <w:spacing w:before="91" w:line="221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2.学生体量和实质性方向之间不匹配</w:t>
      </w:r>
    </w:p>
    <w:p>
      <w:pPr>
        <w:pStyle w:val="BodyText"/>
        <w:ind w:left="33" w:right="13" w:firstLine="559"/>
        <w:spacing w:before="211" w:line="359" w:lineRule="auto"/>
        <w:jc w:val="both"/>
        <w:rPr/>
      </w:pPr>
      <w:r>
        <w:rPr>
          <w:spacing w:val="-4"/>
        </w:rPr>
        <w:t>本项目经过多年建设，学生规模已经有了大幅增长，目前虽</w:t>
      </w:r>
      <w:r>
        <w:rPr>
          <w:spacing w:val="-5"/>
        </w:rPr>
        <w:t>然在</w:t>
      </w:r>
      <w:r>
        <w:rPr/>
        <w:t xml:space="preserve"> </w:t>
      </w:r>
      <w:r>
        <w:rPr>
          <w:spacing w:val="-4"/>
        </w:rPr>
        <w:t>项目下设了几个专业方向，但学生在选课等方面仅起到指导作用，并</w:t>
      </w:r>
      <w:r>
        <w:rPr>
          <w:spacing w:val="5"/>
        </w:rPr>
        <w:t xml:space="preserve"> </w:t>
      </w:r>
      <w:r>
        <w:rPr>
          <w:spacing w:val="-4"/>
        </w:rPr>
        <w:t>不强制，学生完全可以不按照相关方向选课，导致虽有方向但是并不</w:t>
      </w:r>
      <w:r>
        <w:rPr>
          <w:spacing w:val="5"/>
        </w:rPr>
        <w:t xml:space="preserve"> </w:t>
      </w:r>
      <w:r>
        <w:rPr>
          <w:spacing w:val="-4"/>
        </w:rPr>
        <w:t>是硬分割。目前仅有的培养方案锁定的方向是量化投资方向，其他方</w:t>
      </w:r>
    </w:p>
    <w:p>
      <w:pPr>
        <w:pStyle w:val="BodyText"/>
        <w:ind w:left="68"/>
        <w:spacing w:line="222" w:lineRule="auto"/>
        <w:rPr/>
      </w:pPr>
      <w:r>
        <w:rPr>
          <w:spacing w:val="-6"/>
        </w:rPr>
        <w:t>向还没有发展出来。</w:t>
      </w:r>
    </w:p>
    <w:p>
      <w:pPr>
        <w:pStyle w:val="BodyText"/>
        <w:ind w:left="33" w:right="13" w:firstLine="561"/>
        <w:spacing w:before="209" w:line="359" w:lineRule="auto"/>
        <w:jc w:val="both"/>
        <w:rPr/>
      </w:pPr>
      <w:r>
        <w:rPr>
          <w:spacing w:val="-2"/>
        </w:rPr>
        <w:t>分析原因有以下几点：1、从专业方向角度看，</w:t>
      </w:r>
      <w:r>
        <w:rPr>
          <w:spacing w:val="-60"/>
        </w:rPr>
        <w:t xml:space="preserve"> </w:t>
      </w:r>
      <w:r>
        <w:rPr>
          <w:spacing w:val="-2"/>
        </w:rPr>
        <w:t>目前除金融工程</w:t>
      </w:r>
      <w:r>
        <w:rPr/>
        <w:t xml:space="preserve"> </w:t>
      </w:r>
      <w:r>
        <w:rPr>
          <w:spacing w:val="-4"/>
        </w:rPr>
        <w:t>系有明确的专业边界以外，其他学系的边界并不十分清晰，能够担任</w:t>
      </w:r>
      <w:r>
        <w:rPr>
          <w:spacing w:val="5"/>
        </w:rPr>
        <w:t xml:space="preserve"> </w:t>
      </w:r>
      <w:r>
        <w:rPr>
          <w:spacing w:val="1"/>
        </w:rPr>
        <w:t>项目主任的老师稀缺，导致跨系组织项目组有一定难度。</w:t>
      </w:r>
      <w:r>
        <w:rPr/>
        <w:t>2、学位证</w:t>
      </w:r>
      <w:r>
        <w:rPr/>
        <w:t xml:space="preserve"> </w:t>
      </w:r>
      <w:r>
        <w:rPr>
          <w:spacing w:val="-4"/>
        </w:rPr>
        <w:t>书是标准格式，只能体现金融专硕，无法体现具体的培养方向，导致</w:t>
      </w:r>
    </w:p>
    <w:p>
      <w:pPr>
        <w:pStyle w:val="BodyText"/>
        <w:ind w:left="44"/>
        <w:spacing w:before="1" w:line="221" w:lineRule="auto"/>
        <w:rPr/>
      </w:pPr>
      <w:r>
        <w:rPr>
          <w:spacing w:val="-3"/>
        </w:rPr>
        <w:t>学生“趋利避害</w:t>
      </w:r>
      <w:r>
        <w:rPr>
          <w:spacing w:val="-97"/>
        </w:rPr>
        <w:t xml:space="preserve"> </w:t>
      </w:r>
      <w:r>
        <w:rPr>
          <w:spacing w:val="-3"/>
        </w:rPr>
        <w:t>”，选课扎堆，把现有的培养方向架空。</w:t>
      </w:r>
    </w:p>
    <w:p>
      <w:pPr>
        <w:spacing w:line="221" w:lineRule="auto"/>
        <w:sectPr>
          <w:footerReference w:type="default" r:id="rId10"/>
          <w:pgSz w:w="11906" w:h="16839"/>
          <w:pgMar w:top="1422" w:right="1785" w:bottom="1180" w:left="1785" w:header="0" w:footer="965" w:gutter="0"/>
        </w:sectPr>
        <w:rPr/>
      </w:pPr>
    </w:p>
    <w:p>
      <w:pPr>
        <w:pStyle w:val="BodyText"/>
        <w:ind w:left="588"/>
        <w:spacing w:before="57" w:line="224" w:lineRule="auto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3.专硕教材建设</w:t>
      </w:r>
    </w:p>
    <w:p>
      <w:pPr>
        <w:pStyle w:val="BodyText"/>
        <w:ind w:left="31" w:right="45" w:firstLine="561"/>
        <w:spacing w:before="206" w:line="359" w:lineRule="auto"/>
        <w:jc w:val="both"/>
        <w:rPr/>
      </w:pPr>
      <w:r>
        <w:rPr>
          <w:spacing w:val="-4"/>
        </w:rPr>
        <w:t>本项目已经经营多年，教师在课程上也投入了很多精力，但</w:t>
      </w:r>
      <w:r>
        <w:rPr>
          <w:spacing w:val="-5"/>
        </w:rPr>
        <w:t>是教</w:t>
      </w:r>
      <w:r>
        <w:rPr/>
        <w:t xml:space="preserve"> </w:t>
      </w:r>
      <w:r>
        <w:rPr>
          <w:spacing w:val="-3"/>
        </w:rPr>
        <w:t>材方面建设严重滞后，特别是量化投资方向，累积了一批课程资料，</w:t>
      </w:r>
      <w:r>
        <w:rPr>
          <w:spacing w:val="12"/>
        </w:rPr>
        <w:t xml:space="preserve"> </w:t>
      </w:r>
      <w:r>
        <w:rPr>
          <w:spacing w:val="-4"/>
        </w:rPr>
        <w:t>但是一直没有转化为教材。虽然是国内首个量化投资方向，但是没能</w:t>
      </w:r>
    </w:p>
    <w:p>
      <w:pPr>
        <w:pStyle w:val="BodyText"/>
        <w:ind w:left="33"/>
        <w:spacing w:before="1" w:line="220" w:lineRule="auto"/>
        <w:rPr/>
      </w:pPr>
      <w:r>
        <w:rPr>
          <w:spacing w:val="-2"/>
        </w:rPr>
        <w:t>充分发挥引领作用。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581"/>
        <w:spacing w:before="91" w:line="223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4.学生心理问题疏导</w:t>
      </w:r>
    </w:p>
    <w:p>
      <w:pPr>
        <w:pStyle w:val="BodyText"/>
        <w:ind w:right="78"/>
        <w:spacing w:before="206" w:line="545" w:lineRule="exact"/>
        <w:jc w:val="right"/>
        <w:rPr/>
      </w:pPr>
      <w:r>
        <w:rPr>
          <w:spacing w:val="-4"/>
          <w:position w:val="19"/>
        </w:rPr>
        <w:t>教育学生不只是知识技能，还有学生的心理建设。需要整个项目</w:t>
      </w:r>
    </w:p>
    <w:p>
      <w:pPr>
        <w:pStyle w:val="BodyText"/>
        <w:ind w:left="48"/>
        <w:spacing w:line="221" w:lineRule="auto"/>
        <w:rPr/>
      </w:pPr>
      <w:r>
        <w:rPr>
          <w:spacing w:val="-2"/>
        </w:rPr>
        <w:t>管理团队，项目教师和辅导员进行积极应对。</w:t>
      </w:r>
    </w:p>
    <w:p>
      <w:pPr>
        <w:pStyle w:val="BodyText"/>
        <w:ind w:left="32" w:right="80" w:firstLine="562"/>
        <w:spacing w:before="210" w:line="359" w:lineRule="auto"/>
        <w:rPr/>
      </w:pPr>
      <w:r>
        <w:rPr>
          <w:spacing w:val="1"/>
        </w:rPr>
        <w:t>分析原因有以下几点：1、金融行业是一个人才集中的</w:t>
      </w:r>
      <w:r>
        <w:rPr/>
        <w:t>且高度竞</w:t>
      </w:r>
      <w:r>
        <w:rPr/>
        <w:t xml:space="preserve"> </w:t>
      </w:r>
      <w:r>
        <w:rPr>
          <w:spacing w:val="-4"/>
        </w:rPr>
        <w:t>争的行业，金融专硕的学制又相对紧凑，学生从入校开始就面临学业</w:t>
      </w:r>
      <w:r>
        <w:rPr>
          <w:spacing w:val="6"/>
        </w:rPr>
        <w:t xml:space="preserve"> </w:t>
      </w:r>
      <w:r>
        <w:rPr>
          <w:spacing w:val="1"/>
        </w:rPr>
        <w:t>和就业的双重压力。2、学生群体心理问题逐年增多的是整</w:t>
      </w:r>
      <w:r>
        <w:rPr/>
        <w:t>个问题的</w:t>
      </w:r>
      <w:r>
        <w:rPr/>
        <w:t xml:space="preserve"> </w:t>
      </w:r>
      <w:r>
        <w:rPr>
          <w:spacing w:val="-4"/>
        </w:rPr>
        <w:t>大背景，金融专硕作为很多学生求学路上的最后一站，往往承担了问</w:t>
      </w:r>
      <w:r>
        <w:rPr>
          <w:spacing w:val="7"/>
        </w:rPr>
        <w:t xml:space="preserve"> </w:t>
      </w:r>
      <w:r>
        <w:rPr>
          <w:spacing w:val="1"/>
        </w:rPr>
        <w:t>题的最后爆发阶段。3、疫情之后经济复苏不确定性大，金</w:t>
      </w:r>
      <w:r>
        <w:rPr/>
        <w:t>融机构招</w:t>
      </w:r>
    </w:p>
    <w:p>
      <w:pPr>
        <w:pStyle w:val="BodyText"/>
        <w:ind w:left="32"/>
        <w:spacing w:before="2" w:line="220" w:lineRule="auto"/>
        <w:rPr/>
      </w:pPr>
      <w:r>
        <w:rPr>
          <w:spacing w:val="-1"/>
        </w:rPr>
        <w:t>聘保守，学生就业压力并未缓解，职业迷茫度非常高。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588"/>
        <w:spacing w:before="91" w:line="222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5.校外导师的维护与发展</w:t>
      </w:r>
    </w:p>
    <w:p>
      <w:pPr>
        <w:pStyle w:val="BodyText"/>
        <w:ind w:left="27" w:firstLine="563"/>
        <w:spacing w:before="207" w:line="359" w:lineRule="auto"/>
        <w:jc w:val="both"/>
        <w:rPr/>
      </w:pPr>
      <w:r>
        <w:rPr>
          <w:spacing w:val="-4"/>
        </w:rPr>
        <w:t>双导师制度是专硕培养的一个特色制度安排，项目一直也是严格</w:t>
      </w:r>
      <w:r>
        <w:rPr/>
        <w:t xml:space="preserve"> </w:t>
      </w:r>
      <w:r>
        <w:rPr>
          <w:spacing w:val="-4"/>
        </w:rPr>
        <w:t>执行双导师制。由于学院之前隶属于人民银行系统，学院传统的校外</w:t>
      </w:r>
      <w:r>
        <w:rPr>
          <w:spacing w:val="12"/>
        </w:rPr>
        <w:t xml:space="preserve"> </w:t>
      </w:r>
      <w:r>
        <w:rPr>
          <w:spacing w:val="-4"/>
        </w:rPr>
        <w:t>导师库中有大量来自于一行两会和外管局等金融监管机构的专家，从</w:t>
      </w:r>
      <w:r>
        <w:rPr>
          <w:spacing w:val="12"/>
        </w:rPr>
        <w:t xml:space="preserve"> </w:t>
      </w:r>
      <w:r>
        <w:rPr/>
        <w:t>2021</w:t>
      </w:r>
      <w:r>
        <w:rPr>
          <w:spacing w:val="-28"/>
        </w:rPr>
        <w:t xml:space="preserve"> </w:t>
      </w:r>
      <w:r>
        <w:rPr/>
        <w:t>年以来，受到教育部、</w:t>
      </w:r>
      <w:r>
        <w:rPr>
          <w:spacing w:val="-80"/>
        </w:rPr>
        <w:t xml:space="preserve"> </w:t>
      </w:r>
      <w:r>
        <w:rPr/>
        <w:t>中组部政策调整影响，这批专家中的相</w:t>
      </w:r>
      <w:r>
        <w:rPr/>
        <w:t xml:space="preserve"> </w:t>
      </w:r>
      <w:r>
        <w:rPr>
          <w:spacing w:val="-10"/>
        </w:rPr>
        <w:t>当一部分陆续提出无法继续担任外导，导致外导人数有所下降。此外，</w:t>
      </w:r>
      <w:r>
        <w:rPr>
          <w:spacing w:val="2"/>
        </w:rPr>
        <w:t xml:space="preserve"> </w:t>
      </w:r>
      <w:r>
        <w:rPr>
          <w:spacing w:val="-4"/>
        </w:rPr>
        <w:t>大部分外导和学院之间的联系就是共同指导学生，其他相关活动参加</w:t>
      </w:r>
      <w:r>
        <w:rPr>
          <w:spacing w:val="12"/>
        </w:rPr>
        <w:t xml:space="preserve"> </w:t>
      </w:r>
      <w:r>
        <w:rPr>
          <w:spacing w:val="-3"/>
        </w:rPr>
        <w:t>的比较少，没能充分发挥外导的价值。如何更好地维护外导队伍，发</w:t>
      </w:r>
    </w:p>
    <w:p>
      <w:pPr>
        <w:pStyle w:val="BodyText"/>
        <w:ind w:left="33"/>
        <w:spacing w:before="2" w:line="222" w:lineRule="auto"/>
        <w:rPr/>
      </w:pPr>
      <w:r>
        <w:rPr>
          <w:spacing w:val="-1"/>
        </w:rPr>
        <w:t>展新的外导以及更好使用外导需要开发新思路。</w:t>
      </w:r>
    </w:p>
    <w:p>
      <w:pPr>
        <w:spacing w:line="222" w:lineRule="auto"/>
        <w:sectPr>
          <w:footerReference w:type="default" r:id="rId11"/>
          <w:pgSz w:w="11906" w:h="16839"/>
          <w:pgMar w:top="1422" w:right="1718" w:bottom="1180" w:left="1785" w:header="0" w:footer="965" w:gutter="0"/>
        </w:sectPr>
        <w:rPr/>
      </w:pPr>
    </w:p>
    <w:p>
      <w:pPr>
        <w:pStyle w:val="BodyText"/>
        <w:ind w:left="592"/>
        <w:spacing w:before="57" w:line="221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（三）学位论文抽检情况</w:t>
      </w:r>
    </w:p>
    <w:p>
      <w:pPr>
        <w:pStyle w:val="BodyText"/>
        <w:ind w:right="48"/>
        <w:spacing w:before="209" w:line="545" w:lineRule="exact"/>
        <w:jc w:val="right"/>
        <w:rPr/>
      </w:pPr>
      <w:r>
        <w:rPr>
          <w:spacing w:val="-4"/>
          <w:position w:val="19"/>
        </w:rPr>
        <w:t>得益于本项目在学位论文方面的质量控制体系，本学位点本</w:t>
      </w:r>
      <w:r>
        <w:rPr>
          <w:spacing w:val="-5"/>
          <w:position w:val="19"/>
        </w:rPr>
        <w:t>年度</w:t>
      </w:r>
    </w:p>
    <w:p>
      <w:pPr>
        <w:pStyle w:val="BodyText"/>
        <w:ind w:left="44"/>
        <w:spacing w:before="1" w:line="220" w:lineRule="auto"/>
        <w:rPr/>
      </w:pPr>
      <w:r>
        <w:rPr>
          <w:spacing w:val="-1"/>
        </w:rPr>
        <w:t>学院、学校、北京市三级研究生论文抽检未发现</w:t>
      </w:r>
      <w:r>
        <w:rPr>
          <w:spacing w:val="-2"/>
        </w:rPr>
        <w:t>问题论文。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642"/>
        <w:spacing w:before="97" w:line="223" w:lineRule="auto"/>
        <w:outlineLvl w:val="0"/>
        <w:rPr>
          <w:sz w:val="30"/>
          <w:szCs w:val="30"/>
        </w:rPr>
      </w:pPr>
      <w:r>
        <w:rPr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三、改进措施</w:t>
      </w:r>
    </w:p>
    <w:p>
      <w:pPr>
        <w:pStyle w:val="BodyText"/>
        <w:ind w:left="634"/>
        <w:spacing w:before="217" w:line="223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(一)</w:t>
      </w:r>
      <w:r>
        <w:rPr>
          <w:spacing w:val="-4"/>
        </w:rPr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专硕论文学硕化倾向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36" w:firstLine="496"/>
        <w:spacing w:before="92" w:line="369" w:lineRule="auto"/>
        <w:jc w:val="both"/>
        <w:rPr/>
      </w:pPr>
      <w:r>
        <w:rPr>
          <w:spacing w:val="-2"/>
        </w:rPr>
        <w:t>专硕论文学硕化倾向是一个普遍现象，其深层次原因在于传统研</w:t>
      </w:r>
      <w:r>
        <w:rPr>
          <w:spacing w:val="2"/>
        </w:rPr>
        <w:t xml:space="preserve"> </w:t>
      </w:r>
      <w:r>
        <w:rPr>
          <w:spacing w:val="-2"/>
        </w:rPr>
        <w:t>究生教学模式并不适应专硕的教学特点，技术性</w:t>
      </w:r>
      <w:r>
        <w:rPr>
          <w:spacing w:val="-3"/>
        </w:rPr>
        <w:t>原因还和评价体系、</w:t>
      </w:r>
      <w:r>
        <w:rPr/>
        <w:t xml:space="preserve"> </w:t>
      </w:r>
      <w:r>
        <w:rPr>
          <w:spacing w:val="-4"/>
        </w:rPr>
        <w:t>外审专家偏好等相关。故而为了解决这个问题，本项目拟从两方面入</w:t>
      </w:r>
    </w:p>
    <w:p>
      <w:pPr>
        <w:pStyle w:val="BodyText"/>
        <w:ind w:left="36"/>
        <w:spacing w:before="1" w:line="223" w:lineRule="auto"/>
        <w:rPr/>
      </w:pPr>
      <w:r>
        <w:rPr>
          <w:spacing w:val="-11"/>
        </w:rPr>
        <w:t>手。</w:t>
      </w:r>
    </w:p>
    <w:p>
      <w:pPr>
        <w:pStyle w:val="BodyText"/>
        <w:ind w:left="32" w:right="48" w:firstLine="505"/>
        <w:spacing w:before="221" w:line="369" w:lineRule="auto"/>
        <w:jc w:val="both"/>
        <w:rPr/>
      </w:pPr>
      <w:r>
        <w:rPr>
          <w:spacing w:val="-2"/>
        </w:rPr>
        <w:t>首先是课程体系和课程内容的持续优化改造，继续加强课</w:t>
      </w:r>
      <w:r>
        <w:rPr>
          <w:spacing w:val="-3"/>
        </w:rPr>
        <w:t>程组内</w:t>
      </w:r>
      <w:r>
        <w:rPr/>
        <w:t xml:space="preserve"> </w:t>
      </w:r>
      <w:r>
        <w:rPr>
          <w:spacing w:val="-4"/>
        </w:rPr>
        <w:t>案例的研讨和专硕案例开发力度，举行案例写作和教学交流活动，更</w:t>
      </w:r>
      <w:r>
        <w:rPr>
          <w:spacing w:val="7"/>
        </w:rPr>
        <w:t xml:space="preserve"> </w:t>
      </w:r>
      <w:r>
        <w:rPr>
          <w:spacing w:val="-4"/>
        </w:rPr>
        <w:t>好地把案例教学融入到教学过程中，改良现有的学硕风格课程。让老</w:t>
      </w:r>
    </w:p>
    <w:p>
      <w:pPr>
        <w:pStyle w:val="BodyText"/>
        <w:ind w:left="51"/>
        <w:spacing w:line="220" w:lineRule="auto"/>
        <w:rPr/>
      </w:pPr>
      <w:r>
        <w:rPr>
          <w:spacing w:val="-2"/>
        </w:rPr>
        <w:t>师在写案例的过程中体会案例类型的研究应该是什么样子。</w:t>
      </w:r>
    </w:p>
    <w:p>
      <w:pPr>
        <w:pStyle w:val="BodyText"/>
        <w:ind w:left="36" w:right="48" w:firstLine="495"/>
        <w:spacing w:before="229" w:line="369" w:lineRule="auto"/>
        <w:jc w:val="both"/>
        <w:rPr/>
      </w:pPr>
      <w:r>
        <w:rPr>
          <w:spacing w:val="-2"/>
        </w:rPr>
        <w:t>其次是从制度上给予保障，在满足学校基本外审比例必须通过教</w:t>
      </w:r>
      <w:r>
        <w:rPr>
          <w:spacing w:val="3"/>
        </w:rPr>
        <w:t xml:space="preserve"> </w:t>
      </w:r>
      <w:r>
        <w:rPr>
          <w:spacing w:val="-4"/>
        </w:rPr>
        <w:t>育部学位中心系统的基础上，开发学院自己的论文送审系统。以案例</w:t>
      </w:r>
      <w:r>
        <w:rPr>
          <w:spacing w:val="3"/>
        </w:rPr>
        <w:t xml:space="preserve"> </w:t>
      </w:r>
      <w:r>
        <w:rPr>
          <w:spacing w:val="-4"/>
        </w:rPr>
        <w:t>类论文为突破点，鼓励有条件的老师指导学生写案例类的论文，并通</w:t>
      </w:r>
      <w:r>
        <w:rPr>
          <w:spacing w:val="3"/>
        </w:rPr>
        <w:t xml:space="preserve"> </w:t>
      </w:r>
      <w:r>
        <w:rPr>
          <w:spacing w:val="-4"/>
        </w:rPr>
        <w:t>过学院系统定向送往知名的金融专硕培养单位，委托有经验的专家对</w:t>
      </w:r>
    </w:p>
    <w:p>
      <w:pPr>
        <w:pStyle w:val="BodyText"/>
        <w:ind w:left="33"/>
        <w:spacing w:line="221" w:lineRule="auto"/>
        <w:rPr/>
      </w:pPr>
      <w:r>
        <w:rPr>
          <w:spacing w:val="-3"/>
        </w:rPr>
        <w:t>论文进行外审。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92" w:line="221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(二)</w:t>
      </w:r>
      <w:r>
        <w:rPr>
          <w:spacing w:val="-3"/>
        </w:rPr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3"/>
        </w:rPr>
        <w:t>学生体量和实质性方向之间不匹配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40" w:right="48" w:firstLine="538"/>
        <w:spacing w:before="91" w:line="369" w:lineRule="auto"/>
        <w:jc w:val="both"/>
        <w:rPr/>
      </w:pPr>
      <w:r>
        <w:rPr>
          <w:spacing w:val="-4"/>
        </w:rPr>
        <w:t>目前本项目有硬区分的专业方向只有量化投资一个，目前的建设</w:t>
      </w:r>
      <w:r>
        <w:rPr>
          <w:spacing w:val="12"/>
        </w:rPr>
        <w:t xml:space="preserve"> </w:t>
      </w:r>
      <w:r>
        <w:rPr>
          <w:spacing w:val="-4"/>
        </w:rPr>
        <w:t>重点集中在项目的生源质量保证方面。量化投资的生源要求和普通金</w:t>
      </w:r>
      <w:r>
        <w:rPr/>
        <w:t xml:space="preserve"> </w:t>
      </w:r>
      <w:r>
        <w:rPr>
          <w:spacing w:val="-4"/>
        </w:rPr>
        <w:t>融专硕有着明显的不同，培养上难度也比普通专硕大很多。项目在这</w:t>
      </w:r>
    </w:p>
    <w:p>
      <w:pPr>
        <w:pStyle w:val="BodyText"/>
        <w:ind w:left="33"/>
        <w:spacing w:before="1" w:line="220" w:lineRule="auto"/>
        <w:rPr/>
      </w:pPr>
      <w:r>
        <w:rPr>
          <w:spacing w:val="-4"/>
        </w:rPr>
        <w:t>个方向上持续投入精力，</w:t>
      </w:r>
      <w:r>
        <w:rPr>
          <w:spacing w:val="-73"/>
        </w:rPr>
        <w:t xml:space="preserve"> </w:t>
      </w:r>
      <w:r>
        <w:rPr>
          <w:spacing w:val="-4"/>
        </w:rPr>
        <w:t>目前项目规模稳定在</w:t>
      </w:r>
      <w:r>
        <w:rPr>
          <w:spacing w:val="-60"/>
        </w:rPr>
        <w:t xml:space="preserve"> </w:t>
      </w:r>
      <w:r>
        <w:rPr>
          <w:spacing w:val="-4"/>
        </w:rPr>
        <w:t>20-30</w:t>
      </w:r>
      <w:r>
        <w:rPr>
          <w:spacing w:val="-49"/>
        </w:rPr>
        <w:t xml:space="preserve"> </w:t>
      </w:r>
      <w:r>
        <w:rPr>
          <w:spacing w:val="-5"/>
        </w:rPr>
        <w:t>人之间。</w:t>
      </w:r>
    </w:p>
    <w:p>
      <w:pPr>
        <w:spacing w:line="220" w:lineRule="auto"/>
        <w:sectPr>
          <w:footerReference w:type="default" r:id="rId12"/>
          <w:pgSz w:w="11906" w:h="16839"/>
          <w:pgMar w:top="1422" w:right="1751" w:bottom="1180" w:left="1785" w:header="0" w:footer="965" w:gutter="0"/>
        </w:sectPr>
        <w:rPr/>
      </w:pPr>
    </w:p>
    <w:p>
      <w:pPr>
        <w:pStyle w:val="BodyText"/>
        <w:ind w:left="33" w:right="55" w:firstLine="499"/>
        <w:spacing w:before="218" w:line="369" w:lineRule="auto"/>
        <w:rPr/>
      </w:pPr>
      <w:r>
        <w:rPr>
          <w:spacing w:val="-2"/>
        </w:rPr>
        <w:t>类比量化投资，短期可行，市场认可的方向是金融科技方向。这</w:t>
      </w:r>
      <w:r>
        <w:rPr>
          <w:spacing w:val="2"/>
        </w:rPr>
        <w:t xml:space="preserve"> </w:t>
      </w:r>
      <w:r>
        <w:rPr>
          <w:spacing w:val="-4"/>
        </w:rPr>
        <w:t>部分短期措施为依托本项目现有的在金融科技方向的校友资源，做好</w:t>
      </w:r>
      <w:r>
        <w:rPr>
          <w:spacing w:val="5"/>
        </w:rPr>
        <w:t xml:space="preserve"> </w:t>
      </w:r>
      <w:r>
        <w:rPr>
          <w:spacing w:val="-4"/>
        </w:rPr>
        <w:t>培养方案和课程的设计。另外就是需要再培养一个合格的项目主任来</w:t>
      </w:r>
    </w:p>
    <w:p>
      <w:pPr>
        <w:pStyle w:val="BodyText"/>
        <w:ind w:left="33"/>
        <w:spacing w:before="1" w:line="222" w:lineRule="auto"/>
        <w:rPr/>
      </w:pPr>
      <w:r>
        <w:rPr>
          <w:spacing w:val="-1"/>
        </w:rPr>
        <w:t>组织这个方向从招生到就业的全部事宜。</w:t>
      </w:r>
    </w:p>
    <w:p>
      <w:pPr>
        <w:pStyle w:val="BodyText"/>
        <w:ind w:left="32" w:right="55" w:firstLine="496"/>
        <w:spacing w:before="222" w:line="369" w:lineRule="auto"/>
        <w:rPr/>
      </w:pPr>
      <w:r>
        <w:rPr>
          <w:spacing w:val="-2"/>
        </w:rPr>
        <w:t>长期来看，即便解决的硬区分方向的设计，还需要呼吁主管部门</w:t>
      </w:r>
      <w:r>
        <w:rPr>
          <w:spacing w:val="6"/>
        </w:rPr>
        <w:t xml:space="preserve"> </w:t>
      </w:r>
      <w:r>
        <w:rPr>
          <w:spacing w:val="-4"/>
        </w:rPr>
        <w:t>考虑到现代金融的广度，允许金融专硕在一定范围内自设子专业，并</w:t>
      </w:r>
      <w:r>
        <w:rPr>
          <w:spacing w:val="7"/>
        </w:rPr>
        <w:t xml:space="preserve"> </w:t>
      </w:r>
      <w:r>
        <w:rPr>
          <w:spacing w:val="10"/>
        </w:rPr>
        <w:t>按照不同专业方向考核和发放学位证(类似于国外的硕士项目中，</w:t>
      </w:r>
    </w:p>
    <w:p>
      <w:pPr>
        <w:pStyle w:val="BodyText"/>
        <w:spacing w:before="1" w:line="215" w:lineRule="auto"/>
        <w:jc w:val="right"/>
        <w:rPr/>
      </w:pPr>
      <w:r>
        <w:rPr>
          <w:spacing w:val="-1"/>
        </w:rPr>
        <w:t>Mater</w:t>
      </w:r>
      <w:r>
        <w:rPr>
          <w:spacing w:val="-1"/>
        </w:rPr>
        <w:t xml:space="preserve"> </w:t>
      </w:r>
      <w:r>
        <w:rPr>
          <w:spacing w:val="-1"/>
        </w:rPr>
        <w:t>of</w:t>
      </w:r>
      <w:r>
        <w:rPr>
          <w:spacing w:val="-1"/>
        </w:rPr>
        <w:t xml:space="preserve"> </w:t>
      </w:r>
      <w:r>
        <w:rPr>
          <w:spacing w:val="-1"/>
        </w:rPr>
        <w:t>Finance</w:t>
      </w:r>
      <w:r>
        <w:rPr>
          <w:spacing w:val="-1"/>
        </w:rPr>
        <w:t xml:space="preserve"> </w:t>
      </w:r>
      <w:r>
        <w:rPr>
          <w:spacing w:val="-1"/>
        </w:rPr>
        <w:t>with</w:t>
      </w:r>
      <w:r>
        <w:rPr>
          <w:spacing w:val="-1"/>
        </w:rPr>
        <w:t xml:space="preserve"> </w:t>
      </w:r>
      <w:r>
        <w:rPr>
          <w:spacing w:val="-1"/>
        </w:rPr>
        <w:t>xxx</w:t>
      </w:r>
      <w:r>
        <w:rPr>
          <w:spacing w:val="-1"/>
        </w:rPr>
        <w:t xml:space="preserve"> </w:t>
      </w:r>
      <w:r>
        <w:rPr>
          <w:spacing w:val="-1"/>
        </w:rPr>
        <w:t>specialty)，向市场传递清晰的信号。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91" w:line="224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(三)</w:t>
      </w:r>
      <w:r>
        <w:rPr>
          <w:spacing w:val="17"/>
        </w:rPr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专硕教材建设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32" w:right="55" w:firstLine="497"/>
        <w:spacing w:before="91" w:line="369" w:lineRule="auto"/>
        <w:jc w:val="both"/>
        <w:rPr/>
      </w:pPr>
      <w:r>
        <w:rPr>
          <w:spacing w:val="-2"/>
        </w:rPr>
        <w:t>本项目在专硕教材建设方面，计划基于双一流经费支持，基于前</w:t>
      </w:r>
      <w:r>
        <w:rPr>
          <w:spacing w:val="5"/>
        </w:rPr>
        <w:t xml:space="preserve"> </w:t>
      </w:r>
      <w:r>
        <w:rPr>
          <w:spacing w:val="-4"/>
        </w:rPr>
        <w:t>期积攒的教学资料，集中对量化投资方向的几门主干课和技术课程组</w:t>
      </w:r>
      <w:r>
        <w:rPr>
          <w:spacing w:val="6"/>
        </w:rPr>
        <w:t xml:space="preserve"> </w:t>
      </w:r>
      <w:r>
        <w:rPr>
          <w:spacing w:val="-4"/>
        </w:rPr>
        <w:t>织教材编写工作。目前已经完成了《应用时间序列分析》的讲义整理</w:t>
      </w:r>
    </w:p>
    <w:p>
      <w:pPr>
        <w:pStyle w:val="BodyText"/>
        <w:ind w:left="39"/>
        <w:spacing w:line="220" w:lineRule="auto"/>
        <w:rPr/>
      </w:pPr>
      <w:r>
        <w:rPr>
          <w:spacing w:val="-2"/>
        </w:rPr>
        <w:t>工作，其他相关讲义的整理正在进行中。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91" w:line="223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(四)</w:t>
      </w:r>
      <w:r>
        <w:rPr>
          <w:spacing w:val="35"/>
        </w:rPr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学生心理问题疏导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31" w:right="20" w:firstLine="496"/>
        <w:spacing w:before="92" w:line="369" w:lineRule="auto"/>
        <w:jc w:val="both"/>
        <w:rPr/>
      </w:pPr>
      <w:r>
        <w:rPr>
          <w:spacing w:val="-2"/>
        </w:rPr>
        <w:t>针对学生心理问题频发的现状，本项目依托建设学院成立了朋辈</w:t>
      </w:r>
      <w:r>
        <w:rPr>
          <w:spacing w:val="7"/>
        </w:rPr>
        <w:t xml:space="preserve"> </w:t>
      </w:r>
      <w:r>
        <w:rPr>
          <w:spacing w:val="-4"/>
        </w:rPr>
        <w:t>心理互助中心，并基于其组织专家讲座，学生分享等方式对共性问题</w:t>
      </w:r>
      <w:r>
        <w:rPr>
          <w:spacing w:val="7"/>
        </w:rPr>
        <w:t xml:space="preserve"> </w:t>
      </w:r>
      <w:r>
        <w:rPr>
          <w:spacing w:val="-3"/>
        </w:rPr>
        <w:t>进行疏导。通过组织广场舞，草坪歌会，体育比赛等各种校内活动，</w:t>
      </w:r>
      <w:r>
        <w:rPr>
          <w:spacing w:val="12"/>
        </w:rPr>
        <w:t xml:space="preserve"> </w:t>
      </w:r>
      <w:r>
        <w:rPr>
          <w:spacing w:val="-4"/>
        </w:rPr>
        <w:t>释放学生压抑的情绪，丰富业余生活。以往学院的讲座以学术类讲座</w:t>
      </w:r>
      <w:r>
        <w:rPr>
          <w:spacing w:val="7"/>
        </w:rPr>
        <w:t xml:space="preserve"> </w:t>
      </w:r>
      <w:r>
        <w:rPr>
          <w:spacing w:val="-4"/>
        </w:rPr>
        <w:t>和业界讲座为主。经过量化项目主任调研发现，虽然可以提升学生的</w:t>
      </w:r>
      <w:r>
        <w:rPr>
          <w:spacing w:val="7"/>
        </w:rPr>
        <w:t xml:space="preserve"> </w:t>
      </w:r>
      <w:r>
        <w:rPr>
          <w:spacing w:val="-4"/>
        </w:rPr>
        <w:t>专业素养，但是部分业界讲座也增加了学生的焦虑情绪。建议新增人</w:t>
      </w:r>
    </w:p>
    <w:p>
      <w:pPr>
        <w:pStyle w:val="BodyText"/>
        <w:ind w:left="32"/>
        <w:spacing w:before="1" w:line="220" w:lineRule="auto"/>
        <w:rPr/>
      </w:pPr>
      <w:r>
        <w:rPr>
          <w:spacing w:val="-1"/>
        </w:rPr>
        <w:t>文类型的讲座，让学生可以打开眼界和格局，提升内心的韧性。</w:t>
      </w:r>
    </w:p>
    <w:p>
      <w:pPr>
        <w:spacing w:line="220" w:lineRule="auto"/>
        <w:sectPr>
          <w:footerReference w:type="default" r:id="rId13"/>
          <w:pgSz w:w="11906" w:h="16839"/>
          <w:pgMar w:top="1431" w:right="1743" w:bottom="1180" w:left="1785" w:header="0" w:footer="965" w:gutter="0"/>
        </w:sectPr>
        <w:rPr/>
      </w:pPr>
    </w:p>
    <w:p>
      <w:pPr>
        <w:pStyle w:val="BodyText"/>
        <w:ind w:left="634"/>
        <w:spacing w:before="57" w:line="222" w:lineRule="auto"/>
        <w:outlineLvl w:val="1"/>
        <w:rPr/>
      </w:pP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(五)</w:t>
      </w:r>
      <w:r>
        <w:rPr>
          <w:spacing w:val="-4"/>
        </w:rPr>
        <w:t xml:space="preserve"> </w:t>
      </w:r>
      <w:r>
        <w:rPr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校外导师的维护与发展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32" w:right="13" w:firstLine="495"/>
        <w:spacing w:before="91" w:line="369" w:lineRule="auto"/>
        <w:jc w:val="both"/>
        <w:rPr/>
      </w:pPr>
      <w:r>
        <w:rPr>
          <w:spacing w:val="-2"/>
        </w:rPr>
        <w:t>针对校外导师人数动态变化的问题，在当前政策环境下，本项目</w:t>
      </w:r>
      <w:r>
        <w:rPr>
          <w:spacing w:val="7"/>
        </w:rPr>
        <w:t xml:space="preserve"> </w:t>
      </w:r>
      <w:r>
        <w:rPr>
          <w:spacing w:val="-4"/>
        </w:rPr>
        <w:t>计划通过战略合作协议等方式积极引进引入市场化企业、没有行政级</w:t>
      </w:r>
      <w:r>
        <w:rPr>
          <w:spacing w:val="7"/>
        </w:rPr>
        <w:t xml:space="preserve"> </w:t>
      </w:r>
      <w:r>
        <w:rPr>
          <w:spacing w:val="-4"/>
        </w:rPr>
        <w:t>别的高管等充实外导队伍。此外，借助双一流经费支持，本项目尝试</w:t>
      </w:r>
      <w:r>
        <w:rPr>
          <w:spacing w:val="7"/>
        </w:rPr>
        <w:t xml:space="preserve"> </w:t>
      </w:r>
      <w:r>
        <w:rPr>
          <w:spacing w:val="-4"/>
        </w:rPr>
        <w:t>引进校外导师圆桌论坛，邀请校外导师和校内导师以当前经济金融热</w:t>
      </w:r>
      <w:r>
        <w:rPr>
          <w:spacing w:val="6"/>
        </w:rPr>
        <w:t xml:space="preserve"> </w:t>
      </w:r>
      <w:r>
        <w:rPr>
          <w:spacing w:val="-4"/>
        </w:rPr>
        <w:t>点话题为基础，展开圆桌讨论，一方面增强内外导师之间的联系，另</w:t>
      </w:r>
      <w:r>
        <w:rPr>
          <w:spacing w:val="7"/>
        </w:rPr>
        <w:t xml:space="preserve"> </w:t>
      </w:r>
      <w:r>
        <w:rPr>
          <w:spacing w:val="-4"/>
        </w:rPr>
        <w:t>一方面也给学生展示学界和业界思考问题的差异和融合。学习如何有</w:t>
      </w:r>
    </w:p>
    <w:p>
      <w:pPr>
        <w:pStyle w:val="BodyText"/>
        <w:ind w:left="37"/>
        <w:spacing w:before="1" w:line="222" w:lineRule="auto"/>
        <w:rPr/>
      </w:pPr>
      <w:r>
        <w:rPr>
          <w:spacing w:val="-2"/>
        </w:rPr>
        <w:t>效讨论，如何全面思考问题。</w:t>
      </w:r>
    </w:p>
    <w:sectPr>
      <w:footerReference w:type="default" r:id="rId14"/>
      <w:pgSz w:w="11906" w:h="16839"/>
      <w:pgMar w:top="1422" w:right="1785" w:bottom="1180" w:left="1785" w:header="0" w:footer="96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53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第</w:t>
    </w:r>
    <w:r>
      <w:rPr>
        <w:rFonts w:ascii="SimSun" w:hAnsi="SimSun" w:eastAsia="SimSun" w:cs="SimSun"/>
        <w:sz w:val="18"/>
        <w:szCs w:val="18"/>
        <w:spacing w:val="14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  <w:r>
      <w:rPr>
        <w:rFonts w:ascii="SimSun" w:hAnsi="SimSun" w:eastAsia="SimSun" w:cs="SimSun"/>
        <w:sz w:val="18"/>
        <w:szCs w:val="18"/>
        <w:spacing w:val="7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共</w:t>
    </w:r>
    <w:r>
      <w:rPr>
        <w:rFonts w:ascii="SimSun" w:hAnsi="SimSun" w:eastAsia="SimSun" w:cs="SimSun"/>
        <w:sz w:val="18"/>
        <w:szCs w:val="18"/>
        <w:spacing w:val="14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13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07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6"/>
      </w:rPr>
      <w:t>第</w:t>
    </w:r>
    <w:r>
      <w:rPr>
        <w:rFonts w:ascii="SimSun" w:hAnsi="SimSun" w:eastAsia="SimSun" w:cs="SimSun"/>
        <w:sz w:val="18"/>
        <w:szCs w:val="18"/>
        <w:spacing w:val="16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10</w:t>
    </w:r>
    <w:r>
      <w:rPr>
        <w:rFonts w:ascii="Calibri" w:hAnsi="Calibri" w:eastAsia="Calibri" w:cs="Calibri"/>
        <w:sz w:val="18"/>
        <w:szCs w:val="18"/>
        <w:spacing w:val="10"/>
        <w:w w:val="102"/>
      </w:rPr>
      <w:t xml:space="preserve">  </w:t>
    </w:r>
    <w:r>
      <w:rPr>
        <w:rFonts w:ascii="SimSun" w:hAnsi="SimSun" w:eastAsia="SimSun" w:cs="SimSun"/>
        <w:sz w:val="18"/>
        <w:szCs w:val="18"/>
        <w:spacing w:val="-6"/>
      </w:rPr>
      <w:t>页 共</w:t>
    </w:r>
    <w:r>
      <w:rPr>
        <w:rFonts w:ascii="SimSun" w:hAnsi="SimSun" w:eastAsia="SimSun" w:cs="SimSun"/>
        <w:sz w:val="18"/>
        <w:szCs w:val="18"/>
        <w:spacing w:val="16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13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6"/>
      </w:rPr>
      <w:t>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07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6"/>
      </w:rPr>
      <w:t>第</w:t>
    </w:r>
    <w:r>
      <w:rPr>
        <w:rFonts w:ascii="SimSun" w:hAnsi="SimSun" w:eastAsia="SimSun" w:cs="SimSun"/>
        <w:sz w:val="18"/>
        <w:szCs w:val="18"/>
        <w:spacing w:val="16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11</w:t>
    </w:r>
    <w:r>
      <w:rPr>
        <w:rFonts w:ascii="Calibri" w:hAnsi="Calibri" w:eastAsia="Calibri" w:cs="Calibri"/>
        <w:sz w:val="18"/>
        <w:szCs w:val="18"/>
        <w:spacing w:val="10"/>
        <w:w w:val="102"/>
      </w:rPr>
      <w:t xml:space="preserve">  </w:t>
    </w:r>
    <w:r>
      <w:rPr>
        <w:rFonts w:ascii="SimSun" w:hAnsi="SimSun" w:eastAsia="SimSun" w:cs="SimSun"/>
        <w:sz w:val="18"/>
        <w:szCs w:val="18"/>
        <w:spacing w:val="-6"/>
      </w:rPr>
      <w:t>页 共</w:t>
    </w:r>
    <w:r>
      <w:rPr>
        <w:rFonts w:ascii="SimSun" w:hAnsi="SimSun" w:eastAsia="SimSun" w:cs="SimSun"/>
        <w:sz w:val="18"/>
        <w:szCs w:val="18"/>
        <w:spacing w:val="16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13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6"/>
      </w:rPr>
      <w:t>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07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6"/>
      </w:rPr>
      <w:t>第</w:t>
    </w:r>
    <w:r>
      <w:rPr>
        <w:rFonts w:ascii="SimSun" w:hAnsi="SimSun" w:eastAsia="SimSun" w:cs="SimSun"/>
        <w:sz w:val="18"/>
        <w:szCs w:val="18"/>
        <w:spacing w:val="16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12</w:t>
    </w:r>
    <w:r>
      <w:rPr>
        <w:rFonts w:ascii="Calibri" w:hAnsi="Calibri" w:eastAsia="Calibri" w:cs="Calibri"/>
        <w:sz w:val="18"/>
        <w:szCs w:val="18"/>
        <w:spacing w:val="10"/>
        <w:w w:val="102"/>
      </w:rPr>
      <w:t xml:space="preserve">  </w:t>
    </w:r>
    <w:r>
      <w:rPr>
        <w:rFonts w:ascii="SimSun" w:hAnsi="SimSun" w:eastAsia="SimSun" w:cs="SimSun"/>
        <w:sz w:val="18"/>
        <w:szCs w:val="18"/>
        <w:spacing w:val="-6"/>
      </w:rPr>
      <w:t>页 共</w:t>
    </w:r>
    <w:r>
      <w:rPr>
        <w:rFonts w:ascii="SimSun" w:hAnsi="SimSun" w:eastAsia="SimSun" w:cs="SimSun"/>
        <w:sz w:val="18"/>
        <w:szCs w:val="18"/>
        <w:spacing w:val="16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13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6"/>
      </w:rPr>
      <w:t>页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07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6"/>
      </w:rPr>
      <w:t>第</w:t>
    </w:r>
    <w:r>
      <w:rPr>
        <w:rFonts w:ascii="SimSun" w:hAnsi="SimSun" w:eastAsia="SimSun" w:cs="SimSun"/>
        <w:sz w:val="18"/>
        <w:szCs w:val="18"/>
        <w:spacing w:val="16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13</w:t>
    </w:r>
    <w:r>
      <w:rPr>
        <w:rFonts w:ascii="Calibri" w:hAnsi="Calibri" w:eastAsia="Calibri" w:cs="Calibri"/>
        <w:sz w:val="18"/>
        <w:szCs w:val="18"/>
        <w:spacing w:val="10"/>
        <w:w w:val="102"/>
      </w:rPr>
      <w:t xml:space="preserve">  </w:t>
    </w:r>
    <w:r>
      <w:rPr>
        <w:rFonts w:ascii="SimSun" w:hAnsi="SimSun" w:eastAsia="SimSun" w:cs="SimSun"/>
        <w:sz w:val="18"/>
        <w:szCs w:val="18"/>
        <w:spacing w:val="-6"/>
      </w:rPr>
      <w:t>页 共</w:t>
    </w:r>
    <w:r>
      <w:rPr>
        <w:rFonts w:ascii="SimSun" w:hAnsi="SimSun" w:eastAsia="SimSun" w:cs="SimSun"/>
        <w:sz w:val="18"/>
        <w:szCs w:val="18"/>
        <w:spacing w:val="16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13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6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53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第</w:t>
    </w:r>
    <w:r>
      <w:rPr>
        <w:rFonts w:ascii="SimSun" w:hAnsi="SimSun" w:eastAsia="SimSun" w:cs="SimSun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2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  <w:r>
      <w:rPr>
        <w:rFonts w:ascii="SimSun" w:hAnsi="SimSun" w:eastAsia="SimSun" w:cs="SimSun"/>
        <w:sz w:val="18"/>
        <w:szCs w:val="18"/>
        <w:spacing w:val="8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共</w:t>
    </w:r>
    <w:r>
      <w:rPr>
        <w:rFonts w:ascii="SimSun" w:hAnsi="SimSun" w:eastAsia="SimSun" w:cs="SimSun"/>
        <w:sz w:val="18"/>
        <w:szCs w:val="18"/>
        <w:spacing w:val="14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13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47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第</w:t>
    </w:r>
    <w:r>
      <w:rPr>
        <w:rFonts w:ascii="SimSun" w:hAnsi="SimSun" w:eastAsia="SimSun" w:cs="SimSun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3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  <w:r>
      <w:rPr>
        <w:rFonts w:ascii="SimSun" w:hAnsi="SimSun" w:eastAsia="SimSun" w:cs="SimSun"/>
        <w:sz w:val="18"/>
        <w:szCs w:val="18"/>
        <w:spacing w:val="8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共</w:t>
    </w:r>
    <w:r>
      <w:rPr>
        <w:rFonts w:ascii="SimSun" w:hAnsi="SimSun" w:eastAsia="SimSun" w:cs="SimSun"/>
        <w:sz w:val="18"/>
        <w:szCs w:val="18"/>
        <w:spacing w:val="14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13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53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6"/>
      </w:rPr>
      <w:t>第 </w:t>
    </w:r>
    <w:r>
      <w:rPr>
        <w:rFonts w:ascii="Calibri" w:hAnsi="Calibri" w:eastAsia="Calibri" w:cs="Calibri"/>
        <w:sz w:val="18"/>
        <w:szCs w:val="18"/>
        <w:spacing w:val="-6"/>
      </w:rPr>
      <w:t>4</w:t>
    </w:r>
    <w:r>
      <w:rPr>
        <w:rFonts w:ascii="Calibri" w:hAnsi="Calibri" w:eastAsia="Calibri" w:cs="Calibri"/>
        <w:sz w:val="18"/>
        <w:szCs w:val="18"/>
        <w:spacing w:val="12"/>
      </w:rPr>
      <w:t xml:space="preserve">  </w:t>
    </w:r>
    <w:r>
      <w:rPr>
        <w:rFonts w:ascii="SimSun" w:hAnsi="SimSun" w:eastAsia="SimSun" w:cs="SimSun"/>
        <w:sz w:val="18"/>
        <w:szCs w:val="18"/>
        <w:spacing w:val="-6"/>
      </w:rPr>
      <w:t>页</w:t>
    </w:r>
    <w:r>
      <w:rPr>
        <w:rFonts w:ascii="SimSun" w:hAnsi="SimSun" w:eastAsia="SimSun" w:cs="SimSun"/>
        <w:sz w:val="18"/>
        <w:szCs w:val="18"/>
        <w:spacing w:val="7"/>
      </w:rPr>
      <w:t xml:space="preserve"> </w:t>
    </w:r>
    <w:r>
      <w:rPr>
        <w:rFonts w:ascii="SimSun" w:hAnsi="SimSun" w:eastAsia="SimSun" w:cs="SimSun"/>
        <w:sz w:val="18"/>
        <w:szCs w:val="18"/>
        <w:spacing w:val="-6"/>
      </w:rPr>
      <w:t>共</w:t>
    </w:r>
    <w:r>
      <w:rPr>
        <w:rFonts w:ascii="SimSun" w:hAnsi="SimSun" w:eastAsia="SimSun" w:cs="SimSun"/>
        <w:sz w:val="18"/>
        <w:szCs w:val="18"/>
        <w:spacing w:val="14"/>
      </w:rPr>
      <w:t xml:space="preserve"> </w:t>
    </w:r>
    <w:r>
      <w:rPr>
        <w:rFonts w:ascii="Calibri" w:hAnsi="Calibri" w:eastAsia="Calibri" w:cs="Calibri"/>
        <w:sz w:val="18"/>
        <w:szCs w:val="18"/>
        <w:spacing w:val="-6"/>
      </w:rPr>
      <w:t>13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6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53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第</w:t>
    </w:r>
    <w:r>
      <w:rPr>
        <w:rFonts w:ascii="SimSun" w:hAnsi="SimSun" w:eastAsia="SimSun" w:cs="SimSun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5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  <w:r>
      <w:rPr>
        <w:rFonts w:ascii="SimSun" w:hAnsi="SimSun" w:eastAsia="SimSun" w:cs="SimSun"/>
        <w:sz w:val="18"/>
        <w:szCs w:val="18"/>
        <w:spacing w:val="8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共</w:t>
    </w:r>
    <w:r>
      <w:rPr>
        <w:rFonts w:ascii="SimSun" w:hAnsi="SimSun" w:eastAsia="SimSun" w:cs="SimSun"/>
        <w:sz w:val="18"/>
        <w:szCs w:val="18"/>
        <w:spacing w:val="14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13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53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第</w:t>
    </w:r>
    <w:r>
      <w:rPr>
        <w:rFonts w:ascii="SimSun" w:hAnsi="SimSun" w:eastAsia="SimSun" w:cs="SimSun"/>
        <w:sz w:val="18"/>
        <w:szCs w:val="18"/>
        <w:spacing w:val="13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6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  <w:r>
      <w:rPr>
        <w:rFonts w:ascii="SimSun" w:hAnsi="SimSun" w:eastAsia="SimSun" w:cs="SimSun"/>
        <w:sz w:val="18"/>
        <w:szCs w:val="18"/>
        <w:spacing w:val="8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共</w:t>
    </w:r>
    <w:r>
      <w:rPr>
        <w:rFonts w:ascii="SimSun" w:hAnsi="SimSun" w:eastAsia="SimSun" w:cs="SimSun"/>
        <w:sz w:val="18"/>
        <w:szCs w:val="18"/>
        <w:spacing w:val="14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13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53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第</w:t>
    </w:r>
    <w:r>
      <w:rPr>
        <w:rFonts w:ascii="SimSun" w:hAnsi="SimSun" w:eastAsia="SimSun" w:cs="SimSun"/>
        <w:sz w:val="18"/>
        <w:szCs w:val="18"/>
        <w:spacing w:val="7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7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  <w:r>
      <w:rPr>
        <w:rFonts w:ascii="SimSun" w:hAnsi="SimSun" w:eastAsia="SimSun" w:cs="SimSun"/>
        <w:sz w:val="18"/>
        <w:szCs w:val="18"/>
        <w:spacing w:val="7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共</w:t>
    </w:r>
    <w:r>
      <w:rPr>
        <w:rFonts w:ascii="SimSun" w:hAnsi="SimSun" w:eastAsia="SimSun" w:cs="SimSun"/>
        <w:sz w:val="18"/>
        <w:szCs w:val="18"/>
        <w:spacing w:val="14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13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53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第</w:t>
    </w:r>
    <w:r>
      <w:rPr>
        <w:rFonts w:ascii="SimSun" w:hAnsi="SimSun" w:eastAsia="SimSun" w:cs="SimSun"/>
        <w:sz w:val="18"/>
        <w:szCs w:val="18"/>
        <w:spacing w:val="6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8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  <w:r>
      <w:rPr>
        <w:rFonts w:ascii="SimSun" w:hAnsi="SimSun" w:eastAsia="SimSun" w:cs="SimSun"/>
        <w:sz w:val="18"/>
        <w:szCs w:val="18"/>
        <w:spacing w:val="8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共</w:t>
    </w:r>
    <w:r>
      <w:rPr>
        <w:rFonts w:ascii="SimSun" w:hAnsi="SimSun" w:eastAsia="SimSun" w:cs="SimSun"/>
        <w:sz w:val="18"/>
        <w:szCs w:val="18"/>
        <w:spacing w:val="14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13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53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7"/>
      </w:rPr>
      <w:t>第</w:t>
    </w:r>
    <w:r>
      <w:rPr>
        <w:rFonts w:ascii="SimSun" w:hAnsi="SimSun" w:eastAsia="SimSun" w:cs="SimSun"/>
        <w:sz w:val="18"/>
        <w:szCs w:val="18"/>
        <w:spacing w:val="6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9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  <w:r>
      <w:rPr>
        <w:rFonts w:ascii="SimSun" w:hAnsi="SimSun" w:eastAsia="SimSun" w:cs="SimSun"/>
        <w:sz w:val="18"/>
        <w:szCs w:val="18"/>
        <w:spacing w:val="8"/>
      </w:rPr>
      <w:t xml:space="preserve"> </w:t>
    </w:r>
    <w:r>
      <w:rPr>
        <w:rFonts w:ascii="SimSun" w:hAnsi="SimSun" w:eastAsia="SimSun" w:cs="SimSun"/>
        <w:sz w:val="18"/>
        <w:szCs w:val="18"/>
        <w:spacing w:val="-7"/>
      </w:rPr>
      <w:t>共</w:t>
    </w:r>
    <w:r>
      <w:rPr>
        <w:rFonts w:ascii="SimSun" w:hAnsi="SimSun" w:eastAsia="SimSun" w:cs="SimSun"/>
        <w:sz w:val="18"/>
        <w:szCs w:val="18"/>
        <w:spacing w:val="14"/>
      </w:rPr>
      <w:t xml:space="preserve"> </w:t>
    </w:r>
    <w:r>
      <w:rPr>
        <w:rFonts w:ascii="Calibri" w:hAnsi="Calibri" w:eastAsia="Calibri" w:cs="Calibri"/>
        <w:sz w:val="18"/>
        <w:szCs w:val="18"/>
        <w:spacing w:val="-7"/>
      </w:rPr>
      <w:t>13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7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image" Target="media/image1.jpeg"/><Relationship Id="rId2" Type="http://schemas.openxmlformats.org/officeDocument/2006/relationships/footer" Target="footer2.xml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卞洋 Tim</dc:creator>
  <dcterms:created xsi:type="dcterms:W3CDTF">2023-12-25T14:11:05Z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2024-01-17T17:21:35</vt:filetime>
  </property>
</Properties>
</file>